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473" w:type="dxa"/>
        <w:jc w:val="center"/>
        <w:tblLook w:val="01E0" w:firstRow="1" w:lastRow="1" w:firstColumn="1" w:lastColumn="1" w:noHBand="0" w:noVBand="0"/>
      </w:tblPr>
      <w:tblGrid>
        <w:gridCol w:w="3603"/>
        <w:gridCol w:w="5870"/>
      </w:tblGrid>
      <w:tr w:rsidR="006702F7" w:rsidRPr="00F46E1D" w14:paraId="47DCFF1D" w14:textId="77777777" w:rsidTr="006B4420">
        <w:trPr>
          <w:jc w:val="center"/>
        </w:trPr>
        <w:tc>
          <w:tcPr>
            <w:tcW w:w="3603" w:type="dxa"/>
            <w:hideMark/>
          </w:tcPr>
          <w:p w14:paraId="01100035" w14:textId="73C79090" w:rsidR="006702F7" w:rsidRPr="00F46E1D" w:rsidRDefault="006702F7" w:rsidP="006702F7">
            <w:pPr>
              <w:jc w:val="both"/>
              <w:rPr>
                <w:b/>
                <w:sz w:val="26"/>
                <w:szCs w:val="26"/>
                <w:lang w:val="nl-NL"/>
              </w:rPr>
            </w:pPr>
            <w:r>
              <w:rPr>
                <w:noProof/>
              </w:rPr>
              <mc:AlternateContent>
                <mc:Choice Requires="wps">
                  <w:drawing>
                    <wp:anchor distT="4294967295" distB="4294967295" distL="114300" distR="114300" simplePos="0" relativeHeight="251660288" behindDoc="0" locked="0" layoutInCell="1" allowOverlap="1" wp14:anchorId="6BACB172" wp14:editId="3A51EB95">
                      <wp:simplePos x="0" y="0"/>
                      <wp:positionH relativeFrom="column">
                        <wp:posOffset>403225</wp:posOffset>
                      </wp:positionH>
                      <wp:positionV relativeFrom="paragraph">
                        <wp:posOffset>289559</wp:posOffset>
                      </wp:positionV>
                      <wp:extent cx="1299845" cy="0"/>
                      <wp:effectExtent l="0" t="0" r="1460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2998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1.75pt,22.8pt" to="134.1pt,2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">
                      <o:lock v:ext="edit" shapetype="f"/>
                    </v:line>
                  </w:pict>
                </mc:Fallback>
              </mc:AlternateContent>
            </w:r>
            <w:r w:rsidRPr="00F46E1D">
              <w:rPr>
                <w:b/>
                <w:sz w:val="26"/>
                <w:szCs w:val="26"/>
                <w:lang w:val="nl-NL"/>
              </w:rPr>
              <w:t>BỘ KẾ HOẠCH VÀ ĐẦU TƯ</w:t>
            </w:r>
          </w:p>
        </w:tc>
        <w:tc>
          <w:tcPr>
            <w:tcW w:w="5870" w:type="dxa"/>
            <w:hideMark/>
          </w:tcPr>
          <w:p w14:paraId="5DE495D1" w14:textId="77777777" w:rsidR="006702F7" w:rsidRPr="00F46E1D" w:rsidRDefault="006702F7" w:rsidP="006702F7">
            <w:pPr>
              <w:jc w:val="center"/>
              <w:rPr>
                <w:b/>
                <w:sz w:val="26"/>
                <w:szCs w:val="26"/>
                <w:lang w:val="nl-NL"/>
              </w:rPr>
            </w:pPr>
            <w:r w:rsidRPr="00F46E1D">
              <w:rPr>
                <w:b/>
                <w:sz w:val="26"/>
                <w:szCs w:val="26"/>
                <w:lang w:val="nl-NL"/>
              </w:rPr>
              <w:t xml:space="preserve"> CỘNG HÒA XÃ HỘI CHỦ NGHĨA VIỆT NAM</w:t>
            </w:r>
          </w:p>
          <w:p w14:paraId="25546558" w14:textId="77777777" w:rsidR="006702F7" w:rsidRPr="00F46E1D" w:rsidRDefault="006702F7" w:rsidP="006702F7">
            <w:pPr>
              <w:jc w:val="center"/>
              <w:rPr>
                <w:b/>
                <w:sz w:val="26"/>
                <w:szCs w:val="26"/>
                <w:lang w:val="nl-NL"/>
              </w:rPr>
            </w:pPr>
            <w:r w:rsidRPr="00F46E1D">
              <w:rPr>
                <w:b/>
                <w:sz w:val="26"/>
                <w:szCs w:val="26"/>
                <w:lang w:val="nl-NL"/>
              </w:rPr>
              <w:t xml:space="preserve"> Độc lập – Tự do – Hạnh phúc</w:t>
            </w:r>
          </w:p>
          <w:p w14:paraId="31C0ADEC" w14:textId="40465E34" w:rsidR="006702F7" w:rsidRPr="00F46E1D" w:rsidRDefault="006702F7" w:rsidP="006702F7">
            <w:pPr>
              <w:jc w:val="center"/>
              <w:rPr>
                <w:i/>
                <w:sz w:val="26"/>
                <w:szCs w:val="26"/>
                <w:lang w:val="nl-NL"/>
              </w:rPr>
            </w:pPr>
            <w:r>
              <w:rPr>
                <w:noProof/>
              </w:rPr>
              <mc:AlternateContent>
                <mc:Choice Requires="wps">
                  <w:drawing>
                    <wp:anchor distT="4294967295" distB="4294967295" distL="114300" distR="114300" simplePos="0" relativeHeight="251659264" behindDoc="0" locked="0" layoutInCell="1" allowOverlap="1" wp14:anchorId="5B204BFD" wp14:editId="103A7221">
                      <wp:simplePos x="0" y="0"/>
                      <wp:positionH relativeFrom="column">
                        <wp:posOffset>798195</wp:posOffset>
                      </wp:positionH>
                      <wp:positionV relativeFrom="paragraph">
                        <wp:posOffset>45719</wp:posOffset>
                      </wp:positionV>
                      <wp:extent cx="2026920" cy="0"/>
                      <wp:effectExtent l="0" t="0" r="1143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26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2.85pt,3.6pt" to="222.4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">
                      <o:lock v:ext="edit" shapetype="f"/>
                    </v:line>
                  </w:pict>
                </mc:Fallback>
              </mc:AlternateContent>
            </w:r>
            <w:r w:rsidRPr="00F46E1D">
              <w:rPr>
                <w:i/>
                <w:sz w:val="26"/>
                <w:szCs w:val="26"/>
                <w:lang w:val="nl-NL"/>
              </w:rPr>
              <w:t xml:space="preserve">           </w:t>
            </w:r>
            <w:r w:rsidRPr="00F46E1D">
              <w:rPr>
                <w:i/>
                <w:sz w:val="26"/>
                <w:szCs w:val="26"/>
                <w:lang w:val="nl-NL"/>
              </w:rPr>
              <w:br/>
              <w:t xml:space="preserve">                        Hà Nội, ngày</w:t>
            </w:r>
            <w:r w:rsidR="0021547A">
              <w:rPr>
                <w:i/>
                <w:sz w:val="26"/>
                <w:szCs w:val="26"/>
                <w:lang w:val="nl-NL"/>
              </w:rPr>
              <w:t xml:space="preserve"> 25 </w:t>
            </w:r>
            <w:bookmarkStart w:id="0" w:name="_GoBack"/>
            <w:bookmarkEnd w:id="0"/>
            <w:r w:rsidRPr="00F46E1D">
              <w:rPr>
                <w:i/>
                <w:sz w:val="26"/>
                <w:szCs w:val="26"/>
                <w:lang w:val="nl-NL"/>
              </w:rPr>
              <w:t xml:space="preserve">tháng </w:t>
            </w:r>
            <w:r>
              <w:rPr>
                <w:i/>
                <w:sz w:val="26"/>
                <w:szCs w:val="26"/>
                <w:lang w:val="nl-NL"/>
              </w:rPr>
              <w:t>8</w:t>
            </w:r>
            <w:r w:rsidRPr="00F46E1D">
              <w:rPr>
                <w:i/>
                <w:sz w:val="26"/>
                <w:szCs w:val="26"/>
                <w:lang w:val="nl-NL"/>
              </w:rPr>
              <w:t xml:space="preserve"> năm 2021</w:t>
            </w:r>
          </w:p>
        </w:tc>
      </w:tr>
    </w:tbl>
    <w:p w14:paraId="0433E736" w14:textId="77777777" w:rsidR="006702F7" w:rsidRPr="00F46E1D" w:rsidRDefault="006702F7" w:rsidP="006702F7">
      <w:pPr>
        <w:widowControl w:val="0"/>
        <w:jc w:val="center"/>
        <w:rPr>
          <w:b/>
          <w:lang w:val="nl-NL" w:eastAsia="x-none"/>
        </w:rPr>
      </w:pPr>
    </w:p>
    <w:p w14:paraId="37986021" w14:textId="5C39BCE3" w:rsidR="006702F7" w:rsidRDefault="006702F7" w:rsidP="0021547A">
      <w:pPr>
        <w:widowControl w:val="0"/>
        <w:spacing w:before="360"/>
        <w:jc w:val="center"/>
        <w:rPr>
          <w:b/>
          <w:lang w:eastAsia="x-none"/>
        </w:rPr>
      </w:pPr>
      <w:r w:rsidRPr="00F46E1D">
        <w:rPr>
          <w:b/>
          <w:lang w:val="x-none" w:eastAsia="x-none"/>
        </w:rPr>
        <w:t>BÁO CÁO</w:t>
      </w:r>
    </w:p>
    <w:p w14:paraId="2E103219" w14:textId="77777777" w:rsidR="0021547A" w:rsidRDefault="0021547A" w:rsidP="0021547A">
      <w:pPr>
        <w:jc w:val="center"/>
        <w:rPr>
          <w:b/>
          <w:lang w:eastAsia="x-none"/>
        </w:rPr>
      </w:pPr>
      <w:r>
        <w:rPr>
          <w:b/>
          <w:lang w:eastAsia="x-none"/>
        </w:rPr>
        <w:t>R</w:t>
      </w:r>
      <w:r w:rsidR="002335E6" w:rsidRPr="002335E6">
        <w:rPr>
          <w:b/>
          <w:lang w:val="vi-VN" w:eastAsia="x-none"/>
        </w:rPr>
        <w:t xml:space="preserve">à soát các văn bản quy phạm pháp luật có liên quan đến </w:t>
      </w:r>
    </w:p>
    <w:p w14:paraId="01934F19" w14:textId="3E5EB68F" w:rsidR="002335E6" w:rsidRPr="0021547A" w:rsidRDefault="002335E6" w:rsidP="0021547A">
      <w:pPr>
        <w:jc w:val="center"/>
        <w:rPr>
          <w:rFonts w:ascii="Times New Roman Bold" w:hAnsi="Times New Roman Bold"/>
          <w:b/>
          <w:spacing w:val="-12"/>
          <w:lang w:eastAsia="x-none"/>
        </w:rPr>
      </w:pPr>
      <w:r w:rsidRPr="0021547A">
        <w:rPr>
          <w:rFonts w:ascii="Times New Roman Bold" w:hAnsi="Times New Roman Bold"/>
          <w:b/>
          <w:spacing w:val="-12"/>
          <w:lang w:val="vi-VN" w:eastAsia="x-none"/>
        </w:rPr>
        <w:t xml:space="preserve">dự thảo </w:t>
      </w:r>
      <w:r w:rsidR="006702F7" w:rsidRPr="0021547A">
        <w:rPr>
          <w:rFonts w:ascii="Times New Roman Bold" w:hAnsi="Times New Roman Bold"/>
          <w:b/>
          <w:spacing w:val="-12"/>
          <w:szCs w:val="22"/>
          <w:lang w:val="nl-NL"/>
        </w:rPr>
        <w:t>Nghị định thay thế Nghị định số 82/2018/NĐ-CP ngày 29 tháng 5 năm 2018 của Chính phủ quy định về quản lý khu công nghiệp và khu kinh tế</w:t>
      </w:r>
    </w:p>
    <w:p w14:paraId="0B4E16E0" w14:textId="77777777" w:rsidR="00233EE2" w:rsidRPr="00233EE2" w:rsidRDefault="00233EE2" w:rsidP="008F7868">
      <w:pPr>
        <w:jc w:val="both"/>
        <w:rPr>
          <w:b/>
        </w:rPr>
      </w:pPr>
    </w:p>
    <w:p w14:paraId="085312EF" w14:textId="77777777" w:rsidR="008F7868" w:rsidRDefault="00B30C95" w:rsidP="0021547A">
      <w:pPr>
        <w:ind w:firstLine="284"/>
        <w:jc w:val="both"/>
        <w:rPr>
          <w:noProof/>
          <w:lang w:val="da-DK"/>
        </w:rPr>
      </w:pPr>
      <w:r>
        <w:rPr>
          <w:lang w:val="pt-BR"/>
        </w:rPr>
        <w:t>H</w:t>
      </w:r>
      <w:r w:rsidRPr="00F46E1D">
        <w:rPr>
          <w:noProof/>
          <w:lang w:val="da-DK"/>
        </w:rPr>
        <w:t xml:space="preserve">oạt động của khu công nghiệp, khu kinh tế </w:t>
      </w:r>
      <w:r>
        <w:rPr>
          <w:noProof/>
          <w:lang w:val="da-DK"/>
        </w:rPr>
        <w:t>liên quan đến</w:t>
      </w:r>
      <w:r w:rsidRPr="00F46E1D">
        <w:rPr>
          <w:noProof/>
          <w:lang w:val="da-DK"/>
        </w:rPr>
        <w:t xml:space="preserve"> nhiều lĩnh vực khác nhau như đầu tư, đất đai</w:t>
      </w:r>
      <w:r>
        <w:rPr>
          <w:noProof/>
          <w:lang w:val="da-DK"/>
        </w:rPr>
        <w:t xml:space="preserve">, môi trường, nhà ở, lao động...; do đó, thuộc phạm vi điều chỉnh của nhiều quy định pháp luật. </w:t>
      </w:r>
    </w:p>
    <w:p w14:paraId="4DD049F8" w14:textId="760A0BC0" w:rsidR="00B30C95" w:rsidRDefault="00B30C95" w:rsidP="0021547A">
      <w:pPr>
        <w:ind w:firstLine="284"/>
        <w:jc w:val="both"/>
      </w:pPr>
      <w:r>
        <w:rPr>
          <w:noProof/>
          <w:lang w:val="da-DK"/>
        </w:rPr>
        <w:t>Dưới đây liệt kê một số quy định pháp luật có liên quan:</w:t>
      </w:r>
    </w:p>
    <w:p w14:paraId="4AB29615" w14:textId="77777777" w:rsidR="00B30C95" w:rsidRDefault="00B30C95" w:rsidP="00B30C95"/>
    <w:tbl>
      <w:tblPr>
        <w:tblW w:w="937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163"/>
        <w:gridCol w:w="3515"/>
        <w:gridCol w:w="3139"/>
      </w:tblGrid>
      <w:tr w:rsidR="00B30C95" w:rsidRPr="00A2379B" w14:paraId="3B78102E" w14:textId="77777777" w:rsidTr="008F7868">
        <w:trPr>
          <w:trHeight w:val="567"/>
          <w:tblHeader/>
        </w:trPr>
        <w:tc>
          <w:tcPr>
            <w:tcW w:w="1560" w:type="dxa"/>
            <w:vMerge w:val="restart"/>
            <w:shd w:val="clear" w:color="auto" w:fill="auto"/>
            <w:vAlign w:val="center"/>
          </w:tcPr>
          <w:p w14:paraId="403483D6" w14:textId="77777777" w:rsidR="00B30C95" w:rsidRPr="00A2379B" w:rsidRDefault="00B30C95" w:rsidP="00F84239">
            <w:pPr>
              <w:jc w:val="center"/>
              <w:rPr>
                <w:b/>
                <w:sz w:val="20"/>
                <w:szCs w:val="20"/>
              </w:rPr>
            </w:pPr>
            <w:r w:rsidRPr="00A2379B">
              <w:rPr>
                <w:b/>
                <w:sz w:val="20"/>
                <w:szCs w:val="20"/>
              </w:rPr>
              <w:t>Nội dung</w:t>
            </w:r>
          </w:p>
        </w:tc>
        <w:tc>
          <w:tcPr>
            <w:tcW w:w="1163" w:type="dxa"/>
            <w:vMerge w:val="restart"/>
            <w:shd w:val="clear" w:color="auto" w:fill="auto"/>
            <w:vAlign w:val="center"/>
          </w:tcPr>
          <w:p w14:paraId="39B28B46" w14:textId="77777777" w:rsidR="00B30C95" w:rsidRPr="00A2379B" w:rsidRDefault="00B30C95" w:rsidP="00F84239">
            <w:pPr>
              <w:jc w:val="center"/>
              <w:rPr>
                <w:b/>
                <w:sz w:val="20"/>
                <w:szCs w:val="20"/>
              </w:rPr>
            </w:pPr>
            <w:r w:rsidRPr="00A2379B">
              <w:rPr>
                <w:b/>
                <w:sz w:val="20"/>
                <w:szCs w:val="20"/>
              </w:rPr>
              <w:t>Nội dung chi tiết</w:t>
            </w:r>
          </w:p>
        </w:tc>
        <w:tc>
          <w:tcPr>
            <w:tcW w:w="6654" w:type="dxa"/>
            <w:gridSpan w:val="2"/>
            <w:shd w:val="clear" w:color="auto" w:fill="auto"/>
            <w:vAlign w:val="center"/>
          </w:tcPr>
          <w:p w14:paraId="1195D0CD" w14:textId="77777777" w:rsidR="00B30C95" w:rsidRPr="00A2379B" w:rsidRDefault="00B30C95" w:rsidP="00F84239">
            <w:pPr>
              <w:jc w:val="center"/>
              <w:rPr>
                <w:b/>
                <w:sz w:val="20"/>
                <w:szCs w:val="20"/>
              </w:rPr>
            </w:pPr>
            <w:r w:rsidRPr="00A2379B">
              <w:rPr>
                <w:b/>
                <w:sz w:val="20"/>
                <w:szCs w:val="20"/>
              </w:rPr>
              <w:t>Nội dung quy định pháp luật có liên quan chi tiết</w:t>
            </w:r>
          </w:p>
        </w:tc>
      </w:tr>
      <w:tr w:rsidR="00B30C95" w:rsidRPr="00A2379B" w14:paraId="567B39B5" w14:textId="77777777" w:rsidTr="008F7868">
        <w:trPr>
          <w:trHeight w:val="567"/>
          <w:tblHeader/>
        </w:trPr>
        <w:tc>
          <w:tcPr>
            <w:tcW w:w="1560" w:type="dxa"/>
            <w:vMerge/>
            <w:shd w:val="clear" w:color="auto" w:fill="auto"/>
            <w:vAlign w:val="center"/>
          </w:tcPr>
          <w:p w14:paraId="08118809" w14:textId="77777777" w:rsidR="00B30C95" w:rsidRPr="00A2379B" w:rsidRDefault="00B30C95" w:rsidP="00F84239">
            <w:pPr>
              <w:jc w:val="center"/>
              <w:rPr>
                <w:b/>
                <w:sz w:val="20"/>
                <w:szCs w:val="20"/>
              </w:rPr>
            </w:pPr>
          </w:p>
        </w:tc>
        <w:tc>
          <w:tcPr>
            <w:tcW w:w="1163" w:type="dxa"/>
            <w:vMerge/>
            <w:shd w:val="clear" w:color="auto" w:fill="auto"/>
            <w:vAlign w:val="center"/>
          </w:tcPr>
          <w:p w14:paraId="239C7426" w14:textId="77777777" w:rsidR="00B30C95" w:rsidRPr="00A2379B" w:rsidRDefault="00B30C95" w:rsidP="00F84239">
            <w:pPr>
              <w:jc w:val="center"/>
              <w:rPr>
                <w:b/>
                <w:sz w:val="20"/>
                <w:szCs w:val="20"/>
              </w:rPr>
            </w:pPr>
          </w:p>
        </w:tc>
        <w:tc>
          <w:tcPr>
            <w:tcW w:w="3515" w:type="dxa"/>
            <w:shd w:val="clear" w:color="auto" w:fill="auto"/>
            <w:vAlign w:val="center"/>
          </w:tcPr>
          <w:p w14:paraId="44209618" w14:textId="77777777" w:rsidR="00B30C95" w:rsidRPr="00A2379B" w:rsidRDefault="00B30C95" w:rsidP="00F84239">
            <w:pPr>
              <w:jc w:val="center"/>
              <w:rPr>
                <w:b/>
                <w:sz w:val="20"/>
                <w:szCs w:val="20"/>
              </w:rPr>
            </w:pPr>
            <w:r w:rsidRPr="00A2379B">
              <w:rPr>
                <w:b/>
                <w:sz w:val="20"/>
                <w:szCs w:val="20"/>
              </w:rPr>
              <w:t>Luật, Nghị quyết của UBTVQH</w:t>
            </w:r>
          </w:p>
        </w:tc>
        <w:tc>
          <w:tcPr>
            <w:tcW w:w="3139" w:type="dxa"/>
            <w:shd w:val="clear" w:color="auto" w:fill="auto"/>
            <w:vAlign w:val="center"/>
          </w:tcPr>
          <w:p w14:paraId="312AEAB7" w14:textId="77777777" w:rsidR="00B30C95" w:rsidRPr="00A2379B" w:rsidRDefault="00B30C95" w:rsidP="00F84239">
            <w:pPr>
              <w:jc w:val="center"/>
              <w:rPr>
                <w:b/>
                <w:sz w:val="20"/>
                <w:szCs w:val="20"/>
              </w:rPr>
            </w:pPr>
            <w:r w:rsidRPr="00A2379B">
              <w:rPr>
                <w:b/>
                <w:sz w:val="20"/>
                <w:szCs w:val="20"/>
              </w:rPr>
              <w:t>Nghị định, Nghị quyết của Chính phủ</w:t>
            </w:r>
          </w:p>
        </w:tc>
      </w:tr>
      <w:tr w:rsidR="00B30C95" w:rsidRPr="00A2379B" w14:paraId="1B6DB221" w14:textId="77777777" w:rsidTr="008F7868">
        <w:trPr>
          <w:trHeight w:val="567"/>
        </w:trPr>
        <w:tc>
          <w:tcPr>
            <w:tcW w:w="1560" w:type="dxa"/>
            <w:vMerge w:val="restart"/>
            <w:shd w:val="clear" w:color="auto" w:fill="auto"/>
          </w:tcPr>
          <w:p w14:paraId="5061BCAE" w14:textId="77777777" w:rsidR="00B30C95" w:rsidRPr="00A2379B" w:rsidRDefault="00B30C95" w:rsidP="008F7868">
            <w:pPr>
              <w:ind w:left="34" w:hanging="34"/>
              <w:jc w:val="center"/>
              <w:rPr>
                <w:b/>
                <w:sz w:val="20"/>
                <w:szCs w:val="20"/>
              </w:rPr>
            </w:pPr>
            <w:r w:rsidRPr="00A2379B">
              <w:rPr>
                <w:b/>
                <w:sz w:val="20"/>
                <w:szCs w:val="20"/>
              </w:rPr>
              <w:t>Pháp luật về quy hoạch</w:t>
            </w:r>
          </w:p>
        </w:tc>
        <w:tc>
          <w:tcPr>
            <w:tcW w:w="1163" w:type="dxa"/>
            <w:shd w:val="clear" w:color="auto" w:fill="auto"/>
          </w:tcPr>
          <w:p w14:paraId="50903694" w14:textId="77777777" w:rsidR="00B30C95" w:rsidRPr="00A2379B" w:rsidRDefault="00B30C95" w:rsidP="00F84239">
            <w:pPr>
              <w:jc w:val="center"/>
              <w:rPr>
                <w:b/>
                <w:sz w:val="20"/>
                <w:szCs w:val="20"/>
              </w:rPr>
            </w:pPr>
            <w:r w:rsidRPr="00A2379B">
              <w:rPr>
                <w:b/>
                <w:sz w:val="20"/>
                <w:szCs w:val="20"/>
              </w:rPr>
              <w:t>Tích hợp quy hoạch</w:t>
            </w:r>
          </w:p>
        </w:tc>
        <w:tc>
          <w:tcPr>
            <w:tcW w:w="6654" w:type="dxa"/>
            <w:gridSpan w:val="2"/>
            <w:shd w:val="clear" w:color="auto" w:fill="auto"/>
          </w:tcPr>
          <w:p w14:paraId="478A9DAA" w14:textId="77777777" w:rsidR="00B30C95" w:rsidRPr="00A2379B" w:rsidRDefault="00B30C95" w:rsidP="00F84239">
            <w:pPr>
              <w:jc w:val="both"/>
              <w:rPr>
                <w:sz w:val="20"/>
                <w:szCs w:val="20"/>
              </w:rPr>
            </w:pPr>
            <w:r w:rsidRPr="00A2379B">
              <w:rPr>
                <w:sz w:val="20"/>
                <w:szCs w:val="20"/>
              </w:rPr>
              <w:t>Theo quy định tại Luật Quy hoạch, Nghị quyết số 110/NQ-CP ngày 02/12/2019 của Chính phủ, các quy hoạch sau được tích hợp vào quy hoạch quốc gia, quy hoạch vùng, quy hoạch tỉnh:</w:t>
            </w:r>
          </w:p>
          <w:p w14:paraId="2BCF4AB1" w14:textId="77777777" w:rsidR="00B30C95" w:rsidRPr="00A2379B" w:rsidRDefault="00B30C95" w:rsidP="00F84239">
            <w:pPr>
              <w:jc w:val="both"/>
              <w:rPr>
                <w:sz w:val="20"/>
                <w:szCs w:val="20"/>
              </w:rPr>
            </w:pPr>
            <w:r w:rsidRPr="00A2379B">
              <w:rPr>
                <w:sz w:val="20"/>
                <w:szCs w:val="20"/>
              </w:rPr>
              <w:t xml:space="preserve">- Quy hoạch phát triển các khu kinh tế cửa khẩu Việt Nam đến năm 2020 và tầm nhìn đến năm 2030; </w:t>
            </w:r>
          </w:p>
          <w:p w14:paraId="4A712A2A" w14:textId="77777777" w:rsidR="00B30C95" w:rsidRPr="00A2379B" w:rsidRDefault="00B30C95" w:rsidP="00F84239">
            <w:pPr>
              <w:jc w:val="both"/>
              <w:rPr>
                <w:sz w:val="20"/>
                <w:szCs w:val="20"/>
              </w:rPr>
            </w:pPr>
            <w:r w:rsidRPr="00A2379B">
              <w:rPr>
                <w:sz w:val="20"/>
                <w:szCs w:val="20"/>
              </w:rPr>
              <w:t xml:space="preserve">- Rà soát, điều chỉnh quy hoạch phát triển các khu kinh tế cửa khẩu Việt Nam đến năm 2020 và tầm nhìn đến năm 2030; </w:t>
            </w:r>
          </w:p>
          <w:p w14:paraId="726B5A22" w14:textId="77777777" w:rsidR="00B30C95" w:rsidRPr="00A2379B" w:rsidRDefault="00B30C95" w:rsidP="00F84239">
            <w:pPr>
              <w:jc w:val="both"/>
              <w:rPr>
                <w:sz w:val="20"/>
                <w:szCs w:val="20"/>
              </w:rPr>
            </w:pPr>
            <w:r w:rsidRPr="00A2379B">
              <w:rPr>
                <w:sz w:val="20"/>
                <w:szCs w:val="20"/>
              </w:rPr>
              <w:t>- Quy hoạch phát triển các khu kinh tế ven biển của Việt Nam đến năm 2020; Quy hoạch phát triển các khu công nghiệp đến năm 2015 và định hướng đến năm 2020.</w:t>
            </w:r>
          </w:p>
        </w:tc>
      </w:tr>
      <w:tr w:rsidR="00B30C95" w:rsidRPr="00A2379B" w14:paraId="3C1EE3AE" w14:textId="77777777" w:rsidTr="008F7868">
        <w:trPr>
          <w:trHeight w:val="567"/>
        </w:trPr>
        <w:tc>
          <w:tcPr>
            <w:tcW w:w="1560" w:type="dxa"/>
            <w:vMerge/>
            <w:shd w:val="clear" w:color="auto" w:fill="auto"/>
          </w:tcPr>
          <w:p w14:paraId="5A57657E" w14:textId="77777777" w:rsidR="00B30C95" w:rsidRPr="00A2379B" w:rsidRDefault="00B30C95" w:rsidP="00F84239">
            <w:pPr>
              <w:jc w:val="center"/>
              <w:rPr>
                <w:b/>
                <w:sz w:val="20"/>
                <w:szCs w:val="20"/>
              </w:rPr>
            </w:pPr>
          </w:p>
        </w:tc>
        <w:tc>
          <w:tcPr>
            <w:tcW w:w="1163" w:type="dxa"/>
            <w:shd w:val="clear" w:color="auto" w:fill="auto"/>
          </w:tcPr>
          <w:p w14:paraId="65DD73E1" w14:textId="77777777" w:rsidR="00B30C95" w:rsidRPr="00A2379B" w:rsidRDefault="00B30C95" w:rsidP="00F84239">
            <w:pPr>
              <w:jc w:val="center"/>
              <w:rPr>
                <w:b/>
                <w:sz w:val="20"/>
                <w:szCs w:val="20"/>
              </w:rPr>
            </w:pPr>
            <w:r w:rsidRPr="00A2379B">
              <w:rPr>
                <w:b/>
                <w:sz w:val="20"/>
                <w:szCs w:val="20"/>
              </w:rPr>
              <w:t>Quy hoạch  tổng thể quốc gia</w:t>
            </w:r>
          </w:p>
        </w:tc>
        <w:tc>
          <w:tcPr>
            <w:tcW w:w="3515" w:type="dxa"/>
            <w:shd w:val="clear" w:color="auto" w:fill="auto"/>
          </w:tcPr>
          <w:p w14:paraId="7BB36829" w14:textId="77777777" w:rsidR="00B30C95" w:rsidRPr="00A2379B" w:rsidRDefault="00B30C95" w:rsidP="00F84239">
            <w:pPr>
              <w:jc w:val="both"/>
              <w:rPr>
                <w:sz w:val="20"/>
                <w:szCs w:val="20"/>
              </w:rPr>
            </w:pPr>
            <w:r w:rsidRPr="00A2379B">
              <w:rPr>
                <w:sz w:val="20"/>
                <w:szCs w:val="20"/>
              </w:rPr>
              <w:t xml:space="preserve">Luật Quy hoạch Điều 20 khoản 2: </w:t>
            </w:r>
            <w:bookmarkStart w:id="1" w:name="khoan_2_22"/>
            <w:r w:rsidRPr="00A2379B">
              <w:rPr>
                <w:sz w:val="20"/>
                <w:szCs w:val="20"/>
              </w:rPr>
              <w:t>Quy hoạch tổng thể quốc gia bao gồm những nội dung chủ yếu sau đây:</w:t>
            </w:r>
            <w:bookmarkEnd w:id="1"/>
          </w:p>
          <w:p w14:paraId="2CAFDC8A" w14:textId="77777777" w:rsidR="00B30C95" w:rsidRPr="00A2379B" w:rsidRDefault="00B30C95" w:rsidP="00F84239">
            <w:pPr>
              <w:jc w:val="both"/>
              <w:rPr>
                <w:sz w:val="20"/>
                <w:szCs w:val="20"/>
              </w:rPr>
            </w:pPr>
            <w:r w:rsidRPr="00A2379B">
              <w:rPr>
                <w:sz w:val="20"/>
                <w:szCs w:val="20"/>
              </w:rPr>
              <w:t>a) Phân tích, đánh giá điều kiện tự nhiên, hiện trạng phát triển quốc gia, xu thế phát triển trong nước và quốc tế, các chủ trương, định hướng phát triển lớn, các quy hoạch, kế hoạch có liên quan và các nguồn lực phát triển; xu thế phát triển của khoa học, công nghệ; khu vực quân sự, an ninh cấp quốc gia; khu bảo tồn; khu vực cần được bảo quản, tu bổ, phục hồi di tích lịch sử - văn hóa, danh lam thắng cảnh và đối tượng đã được kiểm kê di tích; khu vực hạn chế khai thác, sử dụng và khu vực khuyến khích phát triển theo quy định của pháp luật có liên quan;</w:t>
            </w:r>
          </w:p>
          <w:p w14:paraId="71AC667B" w14:textId="77777777" w:rsidR="00B30C95" w:rsidRPr="00A2379B" w:rsidRDefault="00B30C95" w:rsidP="00F84239">
            <w:pPr>
              <w:jc w:val="both"/>
              <w:rPr>
                <w:sz w:val="20"/>
                <w:szCs w:val="20"/>
              </w:rPr>
            </w:pPr>
            <w:r w:rsidRPr="00A2379B">
              <w:rPr>
                <w:sz w:val="20"/>
                <w:szCs w:val="20"/>
              </w:rPr>
              <w:t>b) Xác định các quan điểm và mục tiêu phát triển;</w:t>
            </w:r>
          </w:p>
          <w:p w14:paraId="7DE48067" w14:textId="77777777" w:rsidR="00B30C95" w:rsidRPr="00A2379B" w:rsidRDefault="00B30C95" w:rsidP="00F84239">
            <w:pPr>
              <w:jc w:val="both"/>
              <w:rPr>
                <w:sz w:val="20"/>
                <w:szCs w:val="20"/>
              </w:rPr>
            </w:pPr>
            <w:r w:rsidRPr="00A2379B">
              <w:rPr>
                <w:sz w:val="20"/>
                <w:szCs w:val="20"/>
              </w:rPr>
              <w:t>c) Dự báo xu thế phát triển và các kịch bản phát triển;</w:t>
            </w:r>
          </w:p>
          <w:p w14:paraId="421EFC35" w14:textId="77777777" w:rsidR="00B30C95" w:rsidRPr="00A2379B" w:rsidRDefault="00B30C95" w:rsidP="00F84239">
            <w:pPr>
              <w:jc w:val="both"/>
              <w:rPr>
                <w:sz w:val="20"/>
                <w:szCs w:val="20"/>
              </w:rPr>
            </w:pPr>
            <w:r w:rsidRPr="00A2379B">
              <w:rPr>
                <w:sz w:val="20"/>
                <w:szCs w:val="20"/>
              </w:rPr>
              <w:t>d) Định hướng phát triển không gian kinh tế - xã hội;</w:t>
            </w:r>
          </w:p>
          <w:p w14:paraId="39BE62C8" w14:textId="77777777" w:rsidR="00B30C95" w:rsidRPr="00A2379B" w:rsidRDefault="00B30C95" w:rsidP="00F84239">
            <w:pPr>
              <w:jc w:val="both"/>
              <w:rPr>
                <w:sz w:val="20"/>
                <w:szCs w:val="20"/>
              </w:rPr>
            </w:pPr>
            <w:r w:rsidRPr="00A2379B">
              <w:rPr>
                <w:sz w:val="20"/>
                <w:szCs w:val="20"/>
              </w:rPr>
              <w:t>đ) Định hướng phát triển không gian biển;</w:t>
            </w:r>
          </w:p>
          <w:p w14:paraId="57E07137" w14:textId="77777777" w:rsidR="00B30C95" w:rsidRPr="00A2379B" w:rsidRDefault="00B30C95" w:rsidP="00F84239">
            <w:pPr>
              <w:jc w:val="both"/>
              <w:rPr>
                <w:sz w:val="20"/>
                <w:szCs w:val="20"/>
              </w:rPr>
            </w:pPr>
            <w:r w:rsidRPr="00A2379B">
              <w:rPr>
                <w:sz w:val="20"/>
                <w:szCs w:val="20"/>
              </w:rPr>
              <w:t>e) Định hướng sử dụng đất quốc gia;</w:t>
            </w:r>
          </w:p>
          <w:p w14:paraId="58642DA9" w14:textId="77777777" w:rsidR="00B30C95" w:rsidRPr="00A2379B" w:rsidRDefault="00B30C95" w:rsidP="00F84239">
            <w:pPr>
              <w:jc w:val="both"/>
              <w:rPr>
                <w:sz w:val="20"/>
                <w:szCs w:val="20"/>
              </w:rPr>
            </w:pPr>
            <w:r w:rsidRPr="00A2379B">
              <w:rPr>
                <w:sz w:val="20"/>
                <w:szCs w:val="20"/>
              </w:rPr>
              <w:t>g) Định hướng khai thác và sử dụng vùng trời;</w:t>
            </w:r>
          </w:p>
          <w:p w14:paraId="16388EB4" w14:textId="77777777" w:rsidR="00B30C95" w:rsidRPr="00A2379B" w:rsidRDefault="00B30C95" w:rsidP="00F84239">
            <w:pPr>
              <w:jc w:val="both"/>
              <w:rPr>
                <w:sz w:val="20"/>
                <w:szCs w:val="20"/>
              </w:rPr>
            </w:pPr>
            <w:r w:rsidRPr="00A2379B">
              <w:rPr>
                <w:sz w:val="20"/>
                <w:szCs w:val="20"/>
              </w:rPr>
              <w:t>h) Định hướng phân vùng và liên kết vùng;</w:t>
            </w:r>
          </w:p>
          <w:p w14:paraId="12C74EDC" w14:textId="77777777" w:rsidR="00B30C95" w:rsidRPr="00A2379B" w:rsidRDefault="00B30C95" w:rsidP="00F84239">
            <w:pPr>
              <w:jc w:val="both"/>
              <w:rPr>
                <w:sz w:val="20"/>
                <w:szCs w:val="20"/>
              </w:rPr>
            </w:pPr>
            <w:r w:rsidRPr="00A2379B">
              <w:rPr>
                <w:sz w:val="20"/>
                <w:szCs w:val="20"/>
              </w:rPr>
              <w:t>i) Định hướng phát triển hệ thống đô thị và nông thôn quốc gia;</w:t>
            </w:r>
          </w:p>
          <w:p w14:paraId="0328FBA2" w14:textId="77777777" w:rsidR="00B30C95" w:rsidRPr="00A2379B" w:rsidRDefault="00B30C95" w:rsidP="00F84239">
            <w:pPr>
              <w:jc w:val="both"/>
              <w:rPr>
                <w:sz w:val="20"/>
                <w:szCs w:val="20"/>
              </w:rPr>
            </w:pPr>
            <w:r w:rsidRPr="00A2379B">
              <w:rPr>
                <w:sz w:val="20"/>
                <w:szCs w:val="20"/>
              </w:rPr>
              <w:t>k) Định hướng phát triển ngành hạ tầng xã hội cấp quốc gia;</w:t>
            </w:r>
          </w:p>
          <w:p w14:paraId="564A21AF" w14:textId="77777777" w:rsidR="00B30C95" w:rsidRPr="00A2379B" w:rsidRDefault="00B30C95" w:rsidP="00F84239">
            <w:pPr>
              <w:jc w:val="both"/>
              <w:rPr>
                <w:sz w:val="20"/>
                <w:szCs w:val="20"/>
              </w:rPr>
            </w:pPr>
            <w:r w:rsidRPr="00A2379B">
              <w:rPr>
                <w:sz w:val="20"/>
                <w:szCs w:val="20"/>
              </w:rPr>
              <w:t>l) Định hướng phát triển ngành hạ tầng kỹ thuật cấp quốc gia;</w:t>
            </w:r>
          </w:p>
          <w:p w14:paraId="74FB1A61" w14:textId="77777777" w:rsidR="00B30C95" w:rsidRPr="00A2379B" w:rsidRDefault="00B30C95" w:rsidP="00F84239">
            <w:pPr>
              <w:jc w:val="both"/>
              <w:rPr>
                <w:sz w:val="20"/>
                <w:szCs w:val="20"/>
              </w:rPr>
            </w:pPr>
            <w:r w:rsidRPr="00A2379B">
              <w:rPr>
                <w:sz w:val="20"/>
                <w:szCs w:val="20"/>
              </w:rPr>
              <w:t xml:space="preserve">m) Định hướng sử dụng tài nguyên, bảo vệ môi trường, phòng, chống thiên </w:t>
            </w:r>
            <w:r w:rsidRPr="00A2379B">
              <w:rPr>
                <w:sz w:val="20"/>
                <w:szCs w:val="20"/>
              </w:rPr>
              <w:lastRenderedPageBreak/>
              <w:t>tai và ứng phó với biến đổi khí hậu;</w:t>
            </w:r>
          </w:p>
          <w:p w14:paraId="602FE9FB" w14:textId="77777777" w:rsidR="00B30C95" w:rsidRPr="00A2379B" w:rsidRDefault="00B30C95" w:rsidP="00F84239">
            <w:pPr>
              <w:jc w:val="both"/>
              <w:rPr>
                <w:sz w:val="20"/>
                <w:szCs w:val="20"/>
              </w:rPr>
            </w:pPr>
            <w:r w:rsidRPr="00A2379B">
              <w:rPr>
                <w:sz w:val="20"/>
                <w:szCs w:val="20"/>
              </w:rPr>
              <w:t>n) Danh mục dự án quan trọng quốc gia và thứ tự ưu tiên thực hiện;</w:t>
            </w:r>
          </w:p>
          <w:p w14:paraId="29302E02" w14:textId="77777777" w:rsidR="00B30C95" w:rsidRPr="00A2379B" w:rsidRDefault="00B30C95" w:rsidP="00F84239">
            <w:pPr>
              <w:jc w:val="both"/>
              <w:rPr>
                <w:sz w:val="20"/>
                <w:szCs w:val="20"/>
              </w:rPr>
            </w:pPr>
            <w:r w:rsidRPr="00A2379B">
              <w:rPr>
                <w:sz w:val="20"/>
                <w:szCs w:val="20"/>
              </w:rPr>
              <w:t>o) Giải pháp, nguồn lực thực hiện quy hoạch.</w:t>
            </w:r>
          </w:p>
        </w:tc>
        <w:tc>
          <w:tcPr>
            <w:tcW w:w="3139" w:type="dxa"/>
            <w:shd w:val="clear" w:color="auto" w:fill="auto"/>
          </w:tcPr>
          <w:p w14:paraId="3861C4D0" w14:textId="77777777" w:rsidR="00B30C95" w:rsidRPr="00A2379B" w:rsidRDefault="00B30C95" w:rsidP="00F84239">
            <w:pPr>
              <w:jc w:val="both"/>
              <w:rPr>
                <w:sz w:val="20"/>
                <w:szCs w:val="20"/>
              </w:rPr>
            </w:pPr>
            <w:r w:rsidRPr="00A2379B">
              <w:rPr>
                <w:sz w:val="20"/>
                <w:szCs w:val="20"/>
              </w:rPr>
              <w:lastRenderedPageBreak/>
              <w:t>Nghị định số 37/2019/NĐ-CP Điều 20 khoản 6:</w:t>
            </w:r>
          </w:p>
          <w:p w14:paraId="19C84159" w14:textId="77777777" w:rsidR="00B30C95" w:rsidRPr="00A2379B" w:rsidRDefault="00B30C95" w:rsidP="00F84239">
            <w:pPr>
              <w:jc w:val="both"/>
              <w:rPr>
                <w:sz w:val="20"/>
                <w:szCs w:val="20"/>
              </w:rPr>
            </w:pPr>
            <w:r w:rsidRPr="00A2379B">
              <w:rPr>
                <w:sz w:val="20"/>
                <w:szCs w:val="20"/>
              </w:rPr>
              <w:t>Quy hoạch tổng thể quốc gia bao gồm các nội dung chủ yếu sau đây:</w:t>
            </w:r>
          </w:p>
          <w:p w14:paraId="327FA862" w14:textId="77777777" w:rsidR="00B30C95" w:rsidRPr="00A2379B" w:rsidRDefault="00B30C95" w:rsidP="00F84239">
            <w:pPr>
              <w:jc w:val="both"/>
              <w:rPr>
                <w:sz w:val="20"/>
                <w:szCs w:val="20"/>
              </w:rPr>
            </w:pPr>
            <w:r w:rsidRPr="00A2379B">
              <w:rPr>
                <w:sz w:val="20"/>
                <w:szCs w:val="20"/>
              </w:rPr>
              <w:t>…</w:t>
            </w:r>
          </w:p>
          <w:p w14:paraId="666B8227" w14:textId="77777777" w:rsidR="00B30C95" w:rsidRPr="00A2379B" w:rsidRDefault="00B30C95" w:rsidP="00F84239">
            <w:pPr>
              <w:jc w:val="both"/>
              <w:rPr>
                <w:sz w:val="20"/>
                <w:szCs w:val="20"/>
              </w:rPr>
            </w:pPr>
            <w:r w:rsidRPr="00A2379B">
              <w:rPr>
                <w:sz w:val="20"/>
                <w:szCs w:val="20"/>
              </w:rPr>
              <w:t>6. Định hướng sử dụng đất quốc gia:</w:t>
            </w:r>
          </w:p>
          <w:p w14:paraId="456D081B" w14:textId="77777777" w:rsidR="00B30C95" w:rsidRPr="00A2379B" w:rsidRDefault="00B30C95" w:rsidP="00F84239">
            <w:pPr>
              <w:jc w:val="both"/>
              <w:rPr>
                <w:sz w:val="20"/>
                <w:szCs w:val="20"/>
              </w:rPr>
            </w:pPr>
            <w:r w:rsidRPr="00A2379B">
              <w:rPr>
                <w:sz w:val="20"/>
                <w:szCs w:val="20"/>
              </w:rPr>
              <w:t>a) Xây dựng nguyên tắc định hướng sử dụng đất;</w:t>
            </w:r>
          </w:p>
          <w:p w14:paraId="02DCC9E8" w14:textId="77777777" w:rsidR="00B30C95" w:rsidRPr="00A2379B" w:rsidRDefault="00B30C95" w:rsidP="00F84239">
            <w:pPr>
              <w:jc w:val="both"/>
              <w:rPr>
                <w:sz w:val="20"/>
                <w:szCs w:val="20"/>
              </w:rPr>
            </w:pPr>
            <w:r w:rsidRPr="00A2379B">
              <w:rPr>
                <w:sz w:val="20"/>
                <w:szCs w:val="20"/>
              </w:rPr>
              <w:t xml:space="preserve">b) Định hướng sử dụng đất đến từng vùng theo các chỉ tiêu sử dụng đất nông nghiệp, đất lâm nghiệp, đất quốc phòng, đất an ninh, </w:t>
            </w:r>
            <w:r w:rsidRPr="00A2379B">
              <w:rPr>
                <w:sz w:val="20"/>
                <w:szCs w:val="20"/>
                <w:u w:val="single"/>
              </w:rPr>
              <w:t>đất khu công nghiệp, đất khu kinh tế</w:t>
            </w:r>
            <w:r w:rsidRPr="00A2379B">
              <w:rPr>
                <w:sz w:val="20"/>
                <w:szCs w:val="20"/>
              </w:rPr>
              <w:t>, đất đô thị, đất phát triển cơ sở hạ tầng.</w:t>
            </w:r>
          </w:p>
          <w:p w14:paraId="6B3A7171" w14:textId="77777777" w:rsidR="00B30C95" w:rsidRPr="00A2379B" w:rsidRDefault="00B30C95" w:rsidP="00F84239">
            <w:pPr>
              <w:jc w:val="both"/>
              <w:rPr>
                <w:sz w:val="20"/>
                <w:szCs w:val="20"/>
              </w:rPr>
            </w:pPr>
          </w:p>
        </w:tc>
      </w:tr>
      <w:tr w:rsidR="00B30C95" w:rsidRPr="00A2379B" w14:paraId="1BB1142A" w14:textId="77777777" w:rsidTr="008F7868">
        <w:trPr>
          <w:trHeight w:val="567"/>
        </w:trPr>
        <w:tc>
          <w:tcPr>
            <w:tcW w:w="1560" w:type="dxa"/>
            <w:vMerge/>
            <w:shd w:val="clear" w:color="auto" w:fill="auto"/>
          </w:tcPr>
          <w:p w14:paraId="08115CB6" w14:textId="77777777" w:rsidR="00B30C95" w:rsidRPr="00A2379B" w:rsidRDefault="00B30C95" w:rsidP="00F84239">
            <w:pPr>
              <w:jc w:val="center"/>
              <w:rPr>
                <w:b/>
                <w:sz w:val="20"/>
                <w:szCs w:val="20"/>
              </w:rPr>
            </w:pPr>
          </w:p>
        </w:tc>
        <w:tc>
          <w:tcPr>
            <w:tcW w:w="1163" w:type="dxa"/>
            <w:shd w:val="clear" w:color="auto" w:fill="auto"/>
          </w:tcPr>
          <w:p w14:paraId="1D1E6512" w14:textId="77777777" w:rsidR="00B30C95" w:rsidRPr="00A2379B" w:rsidRDefault="00B30C95" w:rsidP="00F84239">
            <w:pPr>
              <w:jc w:val="center"/>
              <w:rPr>
                <w:b/>
                <w:sz w:val="20"/>
                <w:szCs w:val="20"/>
              </w:rPr>
            </w:pPr>
            <w:r w:rsidRPr="00A2379B">
              <w:rPr>
                <w:b/>
                <w:sz w:val="20"/>
                <w:szCs w:val="20"/>
              </w:rPr>
              <w:t>Quy hoạch sử dụng đất quốc gia</w:t>
            </w:r>
          </w:p>
        </w:tc>
        <w:tc>
          <w:tcPr>
            <w:tcW w:w="3515" w:type="dxa"/>
            <w:shd w:val="clear" w:color="auto" w:fill="auto"/>
          </w:tcPr>
          <w:p w14:paraId="32182ACC" w14:textId="77777777" w:rsidR="00B30C95" w:rsidRPr="00A2379B" w:rsidRDefault="00B30C95" w:rsidP="00F84239">
            <w:pPr>
              <w:jc w:val="both"/>
              <w:rPr>
                <w:sz w:val="20"/>
                <w:szCs w:val="20"/>
              </w:rPr>
            </w:pPr>
            <w:r w:rsidRPr="00A2379B">
              <w:rPr>
                <w:sz w:val="20"/>
                <w:szCs w:val="20"/>
              </w:rPr>
              <w:t>Luật Quy hoạch Điều 24 - Quy hoạch sử dụng đất quốc gia</w:t>
            </w:r>
          </w:p>
          <w:p w14:paraId="642EA3FB" w14:textId="77777777" w:rsidR="00B30C95" w:rsidRPr="00A2379B" w:rsidRDefault="00B30C95" w:rsidP="00F84239">
            <w:pPr>
              <w:jc w:val="both"/>
              <w:rPr>
                <w:sz w:val="20"/>
                <w:szCs w:val="20"/>
              </w:rPr>
            </w:pPr>
            <w:r w:rsidRPr="00A2379B">
              <w:rPr>
                <w:sz w:val="20"/>
                <w:szCs w:val="20"/>
              </w:rPr>
              <w:t>1. Nội dung quy hoạch sử dụng đất quốc gia xác định việc phân bổ và tổ chức không gian sử dụng đất cho các mục tiêu phát triển kinh tế - xã hội, quốc phòng, an ninh, bảo vệ môi trường, phòng, chống thiên tai và ứng phó biến đổi khí hậu trên cơ sở tiềm năng đất đai và nhu cầu sử dụng đất của các ngành, lĩnh vực mang tính liên vùng, liên tỉnh.</w:t>
            </w:r>
          </w:p>
          <w:p w14:paraId="6C55C626" w14:textId="77777777" w:rsidR="00B30C95" w:rsidRPr="00A2379B" w:rsidRDefault="00B30C95" w:rsidP="00F84239">
            <w:pPr>
              <w:jc w:val="both"/>
              <w:rPr>
                <w:sz w:val="20"/>
                <w:szCs w:val="20"/>
              </w:rPr>
            </w:pPr>
            <w:bookmarkStart w:id="2" w:name="khoan_2_24"/>
            <w:r w:rsidRPr="00A2379B">
              <w:rPr>
                <w:sz w:val="20"/>
                <w:szCs w:val="20"/>
              </w:rPr>
              <w:t>2. Quy hoạch sử dụng đất quốc gia bao gồm những nội dung chủ yếu sau đây:</w:t>
            </w:r>
            <w:bookmarkEnd w:id="2"/>
          </w:p>
          <w:p w14:paraId="319F8436" w14:textId="77777777" w:rsidR="00B30C95" w:rsidRPr="00A2379B" w:rsidRDefault="00B30C95" w:rsidP="00F84239">
            <w:pPr>
              <w:jc w:val="both"/>
              <w:rPr>
                <w:sz w:val="20"/>
                <w:szCs w:val="20"/>
              </w:rPr>
            </w:pPr>
            <w:r w:rsidRPr="00A2379B">
              <w:rPr>
                <w:sz w:val="20"/>
                <w:szCs w:val="20"/>
              </w:rPr>
              <w:t>a) Phân tích, đánh giá về các yếu tố, điều kiện tự nhiên, nguồn lực, bối cảnh trực tiếp tác động và thực trạng sử dụng đất của các ngành, lĩnh vực;</w:t>
            </w:r>
          </w:p>
          <w:p w14:paraId="4F9FCE61" w14:textId="77777777" w:rsidR="00B30C95" w:rsidRPr="00A2379B" w:rsidRDefault="00B30C95" w:rsidP="00F84239">
            <w:pPr>
              <w:jc w:val="both"/>
              <w:rPr>
                <w:sz w:val="20"/>
                <w:szCs w:val="20"/>
              </w:rPr>
            </w:pPr>
            <w:r w:rsidRPr="00A2379B">
              <w:rPr>
                <w:sz w:val="20"/>
                <w:szCs w:val="20"/>
              </w:rPr>
              <w:t>b) Dự báo xu thế biến động của việc sử dụng đất;</w:t>
            </w:r>
          </w:p>
          <w:p w14:paraId="40BD3302" w14:textId="77777777" w:rsidR="00B30C95" w:rsidRPr="00A2379B" w:rsidRDefault="00B30C95" w:rsidP="00F84239">
            <w:pPr>
              <w:jc w:val="both"/>
              <w:rPr>
                <w:sz w:val="20"/>
                <w:szCs w:val="20"/>
              </w:rPr>
            </w:pPr>
            <w:r w:rsidRPr="00A2379B">
              <w:rPr>
                <w:sz w:val="20"/>
                <w:szCs w:val="20"/>
              </w:rPr>
              <w:t>c) Xác định các quan điểm và mục tiêu sử dụng đất trong thời kỳ mới;</w:t>
            </w:r>
          </w:p>
          <w:p w14:paraId="355AB06A" w14:textId="77777777" w:rsidR="00B30C95" w:rsidRPr="00A2379B" w:rsidRDefault="00B30C95" w:rsidP="00F84239">
            <w:pPr>
              <w:jc w:val="both"/>
              <w:rPr>
                <w:sz w:val="20"/>
                <w:szCs w:val="20"/>
              </w:rPr>
            </w:pPr>
            <w:r w:rsidRPr="00A2379B">
              <w:rPr>
                <w:sz w:val="20"/>
                <w:szCs w:val="20"/>
              </w:rPr>
              <w:t>d) Định hướng phân bổ không gian và chỉ tiêu sử dụng đất nông nghiệp, đất rừng;</w:t>
            </w:r>
          </w:p>
          <w:p w14:paraId="732EA06E" w14:textId="77777777" w:rsidR="00B30C95" w:rsidRPr="00A2379B" w:rsidRDefault="00B30C95" w:rsidP="00F84239">
            <w:pPr>
              <w:jc w:val="both"/>
              <w:rPr>
                <w:sz w:val="20"/>
                <w:szCs w:val="20"/>
              </w:rPr>
            </w:pPr>
            <w:r w:rsidRPr="00A2379B">
              <w:rPr>
                <w:sz w:val="20"/>
                <w:szCs w:val="20"/>
              </w:rPr>
              <w:t>đ) Định hướng phân bổ không gian và chỉ tiêu sử dụng đất phi nông nghiệp;</w:t>
            </w:r>
          </w:p>
          <w:p w14:paraId="5ECD9891" w14:textId="77777777" w:rsidR="00B30C95" w:rsidRPr="00A2379B" w:rsidRDefault="00B30C95" w:rsidP="00F84239">
            <w:pPr>
              <w:jc w:val="both"/>
              <w:rPr>
                <w:sz w:val="20"/>
                <w:szCs w:val="20"/>
              </w:rPr>
            </w:pPr>
            <w:r w:rsidRPr="00A2379B">
              <w:rPr>
                <w:sz w:val="20"/>
                <w:szCs w:val="20"/>
              </w:rPr>
              <w:t>e) Xác định không gian đất chưa sử dụng;</w:t>
            </w:r>
          </w:p>
          <w:p w14:paraId="1062CF37" w14:textId="77777777" w:rsidR="00B30C95" w:rsidRPr="00A2379B" w:rsidRDefault="00B30C95" w:rsidP="00F84239">
            <w:pPr>
              <w:jc w:val="both"/>
              <w:rPr>
                <w:sz w:val="20"/>
                <w:szCs w:val="20"/>
              </w:rPr>
            </w:pPr>
            <w:r w:rsidRPr="00A2379B">
              <w:rPr>
                <w:sz w:val="20"/>
                <w:szCs w:val="20"/>
              </w:rPr>
              <w:t>g) Giải pháp, nguồn lực thực hiện quy hoạch.</w:t>
            </w:r>
          </w:p>
        </w:tc>
        <w:tc>
          <w:tcPr>
            <w:tcW w:w="3139" w:type="dxa"/>
            <w:shd w:val="clear" w:color="auto" w:fill="auto"/>
          </w:tcPr>
          <w:p w14:paraId="39B430F8" w14:textId="77777777" w:rsidR="00B30C95" w:rsidRPr="00A2379B" w:rsidRDefault="00B30C95" w:rsidP="00F84239">
            <w:pPr>
              <w:jc w:val="both"/>
              <w:rPr>
                <w:sz w:val="20"/>
                <w:szCs w:val="20"/>
              </w:rPr>
            </w:pPr>
            <w:r w:rsidRPr="00A2379B">
              <w:rPr>
                <w:sz w:val="20"/>
                <w:szCs w:val="20"/>
              </w:rPr>
              <w:t>Nghị định số 37/2019/NĐ-CP Điều 22 khoản 6:</w:t>
            </w:r>
          </w:p>
          <w:p w14:paraId="50C77894" w14:textId="77777777" w:rsidR="00B30C95" w:rsidRPr="00A2379B" w:rsidRDefault="00B30C95" w:rsidP="00F84239">
            <w:pPr>
              <w:jc w:val="both"/>
              <w:rPr>
                <w:sz w:val="20"/>
                <w:szCs w:val="20"/>
              </w:rPr>
            </w:pPr>
            <w:r w:rsidRPr="00A2379B">
              <w:rPr>
                <w:sz w:val="20"/>
                <w:szCs w:val="20"/>
              </w:rPr>
              <w:t>Quy hoạch sử dụng đất quốc gia bao gồm các nội dung chủ yếu sau đây:</w:t>
            </w:r>
          </w:p>
          <w:p w14:paraId="0F69A17B" w14:textId="77777777" w:rsidR="00B30C95" w:rsidRPr="00A2379B" w:rsidRDefault="00B30C95" w:rsidP="00F84239">
            <w:pPr>
              <w:jc w:val="both"/>
              <w:rPr>
                <w:sz w:val="20"/>
                <w:szCs w:val="20"/>
              </w:rPr>
            </w:pPr>
            <w:r w:rsidRPr="00A2379B">
              <w:rPr>
                <w:sz w:val="20"/>
                <w:szCs w:val="20"/>
              </w:rPr>
              <w:t>…</w:t>
            </w:r>
          </w:p>
          <w:p w14:paraId="6264ABBF" w14:textId="77777777" w:rsidR="00B30C95" w:rsidRPr="00A2379B" w:rsidRDefault="00B30C95" w:rsidP="00F84239">
            <w:pPr>
              <w:jc w:val="both"/>
              <w:rPr>
                <w:sz w:val="20"/>
                <w:szCs w:val="20"/>
              </w:rPr>
            </w:pPr>
            <w:r w:rsidRPr="00A2379B">
              <w:rPr>
                <w:sz w:val="20"/>
                <w:szCs w:val="20"/>
              </w:rPr>
              <w:t>6. Xác định và khoanh định cụ thể diện tích các chỉ tiêu sử dụng đất cấp quốc gia, bao gồm:</w:t>
            </w:r>
          </w:p>
          <w:p w14:paraId="4B1DA3D7" w14:textId="77777777" w:rsidR="00B30C95" w:rsidRPr="00A2379B" w:rsidRDefault="00B30C95" w:rsidP="00F84239">
            <w:pPr>
              <w:jc w:val="both"/>
              <w:rPr>
                <w:sz w:val="20"/>
                <w:szCs w:val="20"/>
              </w:rPr>
            </w:pPr>
            <w:r w:rsidRPr="00A2379B">
              <w:rPr>
                <w:sz w:val="20"/>
                <w:szCs w:val="20"/>
              </w:rPr>
              <w:t>a) Đất trồng lúa (trong đó có đất chuyên trồng lúa nước cần bảo vệ nghiêm ngặt); đất rừng phòng hộ; đất rừng đặc dụng; đất rừng sản xuất (trong đó có đất rừng sản xuất là rừng tự nhiên);</w:t>
            </w:r>
          </w:p>
          <w:p w14:paraId="4B2346B2" w14:textId="77777777" w:rsidR="00B30C95" w:rsidRPr="00A2379B" w:rsidRDefault="00B30C95" w:rsidP="00F84239">
            <w:pPr>
              <w:jc w:val="both"/>
              <w:rPr>
                <w:sz w:val="20"/>
                <w:szCs w:val="20"/>
              </w:rPr>
            </w:pPr>
            <w:r w:rsidRPr="00A2379B">
              <w:rPr>
                <w:sz w:val="20"/>
                <w:szCs w:val="20"/>
              </w:rPr>
              <w:t xml:space="preserve">b) </w:t>
            </w:r>
            <w:r w:rsidRPr="00A2379B">
              <w:rPr>
                <w:sz w:val="20"/>
                <w:szCs w:val="20"/>
                <w:u w:val="single"/>
              </w:rPr>
              <w:t>Đất khu công nghiệp;</w:t>
            </w:r>
            <w:r w:rsidRPr="00A2379B">
              <w:rPr>
                <w:sz w:val="20"/>
                <w:szCs w:val="20"/>
              </w:rPr>
              <w:t xml:space="preserve"> đất khu kinh tế; đất khu công nghệ cao; đất đô thị; đất quốc phòng; đất an ninh; đất phát triển hạ tầng cấp quốc gia gồm đất giao thông, đất xây dựng cơ sở văn hóa, đất xây dựng cơ sở y tế, đất xây dựng cơ sở giáo dục và đào tạo, đất xây dựng cơ sở thể dục thể thao, đất công trình năng lượng, đất công trình bưu chính, viễn thông; đất xây dựng kho dự trữ quốc gia, đất có di tích lịch sử - văn hóa; đất bãi thải, xử lý chất thải;</w:t>
            </w:r>
          </w:p>
          <w:p w14:paraId="235C0178" w14:textId="77777777" w:rsidR="00B30C95" w:rsidRPr="00A2379B" w:rsidRDefault="00B30C95" w:rsidP="00F84239">
            <w:pPr>
              <w:jc w:val="both"/>
              <w:rPr>
                <w:sz w:val="20"/>
                <w:szCs w:val="20"/>
              </w:rPr>
            </w:pPr>
            <w:r w:rsidRPr="00A2379B">
              <w:rPr>
                <w:sz w:val="20"/>
                <w:szCs w:val="20"/>
              </w:rPr>
              <w:t>c) Đất chưa sử dụng, gồm đất chưa sử dụng đưa vào sử dụng trong kỳ quy hoạch và đất chưa sử dụng còn lại.</w:t>
            </w:r>
          </w:p>
        </w:tc>
      </w:tr>
      <w:tr w:rsidR="00B30C95" w:rsidRPr="00A2379B" w14:paraId="664928AD" w14:textId="77777777" w:rsidTr="008F7868">
        <w:trPr>
          <w:trHeight w:val="567"/>
        </w:trPr>
        <w:tc>
          <w:tcPr>
            <w:tcW w:w="1560" w:type="dxa"/>
            <w:vMerge/>
            <w:shd w:val="clear" w:color="auto" w:fill="auto"/>
          </w:tcPr>
          <w:p w14:paraId="735F523E" w14:textId="77777777" w:rsidR="00B30C95" w:rsidRPr="00A2379B" w:rsidRDefault="00B30C95" w:rsidP="00F84239">
            <w:pPr>
              <w:jc w:val="center"/>
              <w:rPr>
                <w:b/>
                <w:sz w:val="20"/>
                <w:szCs w:val="20"/>
              </w:rPr>
            </w:pPr>
          </w:p>
        </w:tc>
        <w:tc>
          <w:tcPr>
            <w:tcW w:w="1163" w:type="dxa"/>
            <w:shd w:val="clear" w:color="auto" w:fill="auto"/>
          </w:tcPr>
          <w:p w14:paraId="2AE2FD33" w14:textId="77777777" w:rsidR="00B30C95" w:rsidRPr="00A2379B" w:rsidRDefault="00B30C95" w:rsidP="00F84239">
            <w:pPr>
              <w:jc w:val="center"/>
              <w:rPr>
                <w:b/>
                <w:sz w:val="20"/>
                <w:szCs w:val="20"/>
              </w:rPr>
            </w:pPr>
            <w:r w:rsidRPr="00A2379B">
              <w:rPr>
                <w:b/>
                <w:sz w:val="20"/>
                <w:szCs w:val="20"/>
              </w:rPr>
              <w:t>Quy hoạch vùng</w:t>
            </w:r>
          </w:p>
        </w:tc>
        <w:tc>
          <w:tcPr>
            <w:tcW w:w="3515" w:type="dxa"/>
            <w:shd w:val="clear" w:color="auto" w:fill="auto"/>
          </w:tcPr>
          <w:p w14:paraId="61185DEC" w14:textId="77777777" w:rsidR="00B30C95" w:rsidRPr="00A2379B" w:rsidRDefault="00B30C95" w:rsidP="00F84239">
            <w:pPr>
              <w:jc w:val="both"/>
              <w:rPr>
                <w:sz w:val="20"/>
                <w:szCs w:val="20"/>
              </w:rPr>
            </w:pPr>
            <w:r w:rsidRPr="00A2379B">
              <w:rPr>
                <w:sz w:val="20"/>
                <w:szCs w:val="20"/>
              </w:rPr>
              <w:t xml:space="preserve">Luật Quy hoạch </w:t>
            </w:r>
            <w:bookmarkStart w:id="3" w:name="dieu_26"/>
            <w:r w:rsidRPr="00A2379B">
              <w:rPr>
                <w:sz w:val="20"/>
                <w:szCs w:val="20"/>
              </w:rPr>
              <w:t>Điều 26 - Nội dung quy hoạch vùng</w:t>
            </w:r>
            <w:bookmarkEnd w:id="3"/>
          </w:p>
          <w:p w14:paraId="7ED8231D" w14:textId="77777777" w:rsidR="00B30C95" w:rsidRPr="00A2379B" w:rsidRDefault="00B30C95" w:rsidP="00F84239">
            <w:pPr>
              <w:jc w:val="both"/>
              <w:rPr>
                <w:sz w:val="20"/>
                <w:szCs w:val="20"/>
              </w:rPr>
            </w:pPr>
            <w:r w:rsidRPr="00A2379B">
              <w:rPr>
                <w:sz w:val="20"/>
                <w:szCs w:val="20"/>
              </w:rPr>
              <w:t>1. Nội dung quy hoạch vùng xác định phương hướng phát triển, sắp xếp không gian và phân bổ nguồn lực cho các hoạt động kinh tế - xã hội, quốc phòng, an ninh, bảo vệ môi trường có tính liên ngành, liên vùng và liên tỉnh.</w:t>
            </w:r>
          </w:p>
          <w:p w14:paraId="44C7FD74" w14:textId="77777777" w:rsidR="00B30C95" w:rsidRPr="00A2379B" w:rsidRDefault="00B30C95" w:rsidP="00F84239">
            <w:pPr>
              <w:jc w:val="both"/>
              <w:rPr>
                <w:sz w:val="20"/>
                <w:szCs w:val="20"/>
              </w:rPr>
            </w:pPr>
            <w:bookmarkStart w:id="4" w:name="khoan_2_26"/>
            <w:r w:rsidRPr="00A2379B">
              <w:rPr>
                <w:sz w:val="20"/>
                <w:szCs w:val="20"/>
              </w:rPr>
              <w:t>2. Quy hoạch vùng bao gồm những nội dung chủ yếu sau đây:</w:t>
            </w:r>
            <w:bookmarkEnd w:id="4"/>
          </w:p>
          <w:p w14:paraId="475336F6" w14:textId="77777777" w:rsidR="00B30C95" w:rsidRPr="00A2379B" w:rsidRDefault="00B30C95" w:rsidP="00F84239">
            <w:pPr>
              <w:jc w:val="both"/>
              <w:rPr>
                <w:sz w:val="20"/>
                <w:szCs w:val="20"/>
              </w:rPr>
            </w:pPr>
            <w:r w:rsidRPr="00A2379B">
              <w:rPr>
                <w:sz w:val="20"/>
                <w:szCs w:val="20"/>
              </w:rPr>
              <w:t>a) Phân tích, đánh giá thực trạng các yếu tố, điều kiện tự nhiên, nguồn lực đặc thù của vùng;</w:t>
            </w:r>
          </w:p>
          <w:p w14:paraId="5E7063D1" w14:textId="77777777" w:rsidR="00B30C95" w:rsidRPr="00A2379B" w:rsidRDefault="00B30C95" w:rsidP="00F84239">
            <w:pPr>
              <w:jc w:val="both"/>
              <w:rPr>
                <w:sz w:val="20"/>
                <w:szCs w:val="20"/>
              </w:rPr>
            </w:pPr>
            <w:r w:rsidRPr="00A2379B">
              <w:rPr>
                <w:sz w:val="20"/>
                <w:szCs w:val="20"/>
              </w:rPr>
              <w:t>b) Quan điểm, mục tiêu phát triển vùng;</w:t>
            </w:r>
          </w:p>
          <w:p w14:paraId="18B22AB6" w14:textId="77777777" w:rsidR="00B30C95" w:rsidRPr="00A2379B" w:rsidRDefault="00B30C95" w:rsidP="00F84239">
            <w:pPr>
              <w:jc w:val="both"/>
              <w:rPr>
                <w:sz w:val="20"/>
                <w:szCs w:val="20"/>
              </w:rPr>
            </w:pPr>
            <w:r w:rsidRPr="00A2379B">
              <w:rPr>
                <w:sz w:val="20"/>
                <w:szCs w:val="20"/>
              </w:rPr>
              <w:t>c) Phương hướng phát triển ngành có lợi thế của vùng; phương án phát triển, sắp xếp, lựa chọn và phân bố nguồn lực phát triển trên lãnh thổ vùng;</w:t>
            </w:r>
          </w:p>
          <w:p w14:paraId="061D3D2C" w14:textId="77777777" w:rsidR="00B30C95" w:rsidRPr="00A2379B" w:rsidRDefault="00B30C95" w:rsidP="00F84239">
            <w:pPr>
              <w:jc w:val="both"/>
              <w:rPr>
                <w:sz w:val="20"/>
                <w:szCs w:val="20"/>
              </w:rPr>
            </w:pPr>
            <w:r w:rsidRPr="00A2379B">
              <w:rPr>
                <w:sz w:val="20"/>
                <w:szCs w:val="20"/>
              </w:rPr>
              <w:t xml:space="preserve">d) Phương hướng xây dựng, bao gồm xác định hệ thống đô thị, nông thôn; </w:t>
            </w:r>
            <w:r w:rsidRPr="00A2379B">
              <w:rPr>
                <w:sz w:val="20"/>
                <w:szCs w:val="20"/>
                <w:u w:val="single"/>
              </w:rPr>
              <w:t>khu kinh tế; khu công nghiệp, khu chế xuất</w:t>
            </w:r>
            <w:r w:rsidRPr="00A2379B">
              <w:rPr>
                <w:sz w:val="20"/>
                <w:szCs w:val="20"/>
              </w:rPr>
              <w:t>, khu công nghệ cao; khu du lịch; khu nghiên cứu, đào tạo; khu thể dục thể thao; khu bảo tồn, khu vực cần được bảo quản, tu bổ, phục hồi di tích lịch sử - văn hóa, danh lam thắng cảnh và đối tượng đã được kiểm kê di tích; vùng sản xuất tập trung;</w:t>
            </w:r>
          </w:p>
          <w:p w14:paraId="2AC0652D" w14:textId="77777777" w:rsidR="00B30C95" w:rsidRPr="00A2379B" w:rsidRDefault="00B30C95" w:rsidP="00F84239">
            <w:pPr>
              <w:jc w:val="both"/>
              <w:rPr>
                <w:sz w:val="20"/>
                <w:szCs w:val="20"/>
              </w:rPr>
            </w:pPr>
            <w:r w:rsidRPr="00A2379B">
              <w:rPr>
                <w:sz w:val="20"/>
                <w:szCs w:val="20"/>
              </w:rPr>
              <w:t>đ) Phương hướng phát triển kết cấu hạ tầng;</w:t>
            </w:r>
          </w:p>
          <w:p w14:paraId="31F63EEC" w14:textId="77777777" w:rsidR="00B30C95" w:rsidRPr="00A2379B" w:rsidRDefault="00B30C95" w:rsidP="00F84239">
            <w:pPr>
              <w:jc w:val="both"/>
              <w:rPr>
                <w:sz w:val="20"/>
                <w:szCs w:val="20"/>
              </w:rPr>
            </w:pPr>
            <w:r w:rsidRPr="00A2379B">
              <w:rPr>
                <w:sz w:val="20"/>
                <w:szCs w:val="20"/>
              </w:rPr>
              <w:t>e) Phương hướng bảo vệ môi trường, khai thác, bảo vệ tài nguyên nước lưu vực sông, phòng, chống thiên tai và ứng phó với biến đổi khí hậu trên lãnh thổ vùng;</w:t>
            </w:r>
          </w:p>
          <w:p w14:paraId="4ED8B9D4" w14:textId="77777777" w:rsidR="00B30C95" w:rsidRPr="00A2379B" w:rsidRDefault="00B30C95" w:rsidP="00F84239">
            <w:pPr>
              <w:jc w:val="both"/>
              <w:rPr>
                <w:sz w:val="20"/>
                <w:szCs w:val="20"/>
              </w:rPr>
            </w:pPr>
            <w:r w:rsidRPr="00A2379B">
              <w:rPr>
                <w:sz w:val="20"/>
                <w:szCs w:val="20"/>
              </w:rPr>
              <w:t>g) Danh mục dự án và thứ tự ưu tiên thực hiện;</w:t>
            </w:r>
          </w:p>
          <w:p w14:paraId="6B5DC88A" w14:textId="77777777" w:rsidR="00B30C95" w:rsidRPr="00A2379B" w:rsidRDefault="00B30C95" w:rsidP="00F84239">
            <w:pPr>
              <w:jc w:val="both"/>
              <w:rPr>
                <w:sz w:val="20"/>
                <w:szCs w:val="20"/>
              </w:rPr>
            </w:pPr>
            <w:r w:rsidRPr="00A2379B">
              <w:rPr>
                <w:sz w:val="20"/>
                <w:szCs w:val="20"/>
              </w:rPr>
              <w:t>h) Giải pháp, nguồn lực thực hiện quy hoạch.</w:t>
            </w:r>
          </w:p>
        </w:tc>
        <w:tc>
          <w:tcPr>
            <w:tcW w:w="3139" w:type="dxa"/>
            <w:shd w:val="clear" w:color="auto" w:fill="auto"/>
          </w:tcPr>
          <w:p w14:paraId="07E33DC3" w14:textId="77777777" w:rsidR="00B30C95" w:rsidRPr="00A2379B" w:rsidRDefault="00B30C95" w:rsidP="00F84239">
            <w:pPr>
              <w:jc w:val="both"/>
              <w:rPr>
                <w:sz w:val="20"/>
                <w:szCs w:val="20"/>
              </w:rPr>
            </w:pPr>
            <w:r w:rsidRPr="00A2379B">
              <w:rPr>
                <w:sz w:val="20"/>
                <w:szCs w:val="20"/>
              </w:rPr>
              <w:t>Nghị định số 37/2019/NĐ-CP Điều 27 khoản 6: Quy hoạch vùng bao gồm các nội dung chủ yếu sau đây:</w:t>
            </w:r>
          </w:p>
          <w:p w14:paraId="33C51D69" w14:textId="77777777" w:rsidR="00B30C95" w:rsidRPr="00A2379B" w:rsidRDefault="00B30C95" w:rsidP="00F84239">
            <w:pPr>
              <w:jc w:val="both"/>
              <w:rPr>
                <w:sz w:val="20"/>
                <w:szCs w:val="20"/>
              </w:rPr>
            </w:pPr>
            <w:r w:rsidRPr="00A2379B">
              <w:rPr>
                <w:sz w:val="20"/>
                <w:szCs w:val="20"/>
              </w:rPr>
              <w:t>…</w:t>
            </w:r>
          </w:p>
          <w:p w14:paraId="2C060822" w14:textId="77777777" w:rsidR="00B30C95" w:rsidRPr="00A2379B" w:rsidRDefault="00B30C95" w:rsidP="00F84239">
            <w:pPr>
              <w:jc w:val="both"/>
              <w:rPr>
                <w:sz w:val="20"/>
                <w:szCs w:val="20"/>
              </w:rPr>
            </w:pPr>
            <w:r w:rsidRPr="00A2379B">
              <w:rPr>
                <w:sz w:val="20"/>
                <w:szCs w:val="20"/>
              </w:rPr>
              <w:t>6. Phương hướng phát triển kết cấu hạ tầng vùng:</w:t>
            </w:r>
          </w:p>
          <w:p w14:paraId="7E72C2A9" w14:textId="77777777" w:rsidR="00B30C95" w:rsidRPr="00A2379B" w:rsidRDefault="00B30C95" w:rsidP="00F84239">
            <w:pPr>
              <w:jc w:val="both"/>
              <w:rPr>
                <w:sz w:val="20"/>
                <w:szCs w:val="20"/>
              </w:rPr>
            </w:pPr>
            <w:r w:rsidRPr="00A2379B">
              <w:rPr>
                <w:sz w:val="20"/>
                <w:szCs w:val="20"/>
              </w:rPr>
              <w:t xml:space="preserve">a) Xây dựng phương án liên kết hệ thống đô thị cấp vùng, liên kết đô thị và nông thôn, liên kết các trung tâm kinh tế, </w:t>
            </w:r>
            <w:r w:rsidRPr="00A2379B">
              <w:rPr>
                <w:sz w:val="20"/>
                <w:szCs w:val="20"/>
                <w:u w:val="single"/>
              </w:rPr>
              <w:t>khu công nghiệp</w:t>
            </w:r>
            <w:r w:rsidRPr="00A2379B">
              <w:rPr>
                <w:sz w:val="20"/>
                <w:szCs w:val="20"/>
              </w:rPr>
              <w:t xml:space="preserve"> và vùng sản xuất tập trung trên lãnh thổ vùng;</w:t>
            </w:r>
          </w:p>
          <w:p w14:paraId="13A2C415" w14:textId="77777777" w:rsidR="00B30C95" w:rsidRPr="00A2379B" w:rsidRDefault="00B30C95" w:rsidP="00F84239">
            <w:pPr>
              <w:jc w:val="both"/>
              <w:rPr>
                <w:sz w:val="20"/>
                <w:szCs w:val="20"/>
              </w:rPr>
            </w:pPr>
            <w:r w:rsidRPr="00A2379B">
              <w:rPr>
                <w:sz w:val="20"/>
                <w:szCs w:val="20"/>
              </w:rPr>
              <w:t>b) Xác định yêu cầu đối với hệ thống kết cấu hạ tầng vùng; xây dựng phương hướng phân bố và phát triển hệ thống kết cấu hạ tầng kỹ thuật, hạ tầng xã hội trên lãnh thổ vùng đã được xác định trong quy hoạch cấp quốc gia, phương án liên kết hệ thống kết cấu hạ tầng vùng và liên tỉnh gồm mạng lưới giao thông, mạng lưới cấp điện, cung cấp năng lượng, mạng lưới thủy lợi, cấp nước, thoát nước và xử lý nước thải, chuẩn bị kỹ thuật, mạng lưới viễn thông, các khu xử lý chất thải nguy hại và các công trình hạ tầng xã hội cấp vùng.</w:t>
            </w:r>
          </w:p>
        </w:tc>
      </w:tr>
      <w:tr w:rsidR="00B30C95" w:rsidRPr="00A2379B" w14:paraId="2EC6A8DC" w14:textId="77777777" w:rsidTr="008F7868">
        <w:trPr>
          <w:trHeight w:val="567"/>
        </w:trPr>
        <w:tc>
          <w:tcPr>
            <w:tcW w:w="1560" w:type="dxa"/>
            <w:vMerge/>
            <w:shd w:val="clear" w:color="auto" w:fill="auto"/>
          </w:tcPr>
          <w:p w14:paraId="1FAA66E4" w14:textId="77777777" w:rsidR="00B30C95" w:rsidRPr="00A2379B" w:rsidRDefault="00B30C95" w:rsidP="00F84239">
            <w:pPr>
              <w:jc w:val="center"/>
              <w:rPr>
                <w:b/>
                <w:sz w:val="20"/>
                <w:szCs w:val="20"/>
              </w:rPr>
            </w:pPr>
          </w:p>
        </w:tc>
        <w:tc>
          <w:tcPr>
            <w:tcW w:w="1163" w:type="dxa"/>
            <w:shd w:val="clear" w:color="auto" w:fill="auto"/>
          </w:tcPr>
          <w:p w14:paraId="6739FDD6" w14:textId="77777777" w:rsidR="00B30C95" w:rsidRPr="00A2379B" w:rsidRDefault="00B30C95" w:rsidP="00F84239">
            <w:pPr>
              <w:jc w:val="center"/>
              <w:rPr>
                <w:b/>
                <w:sz w:val="20"/>
                <w:szCs w:val="20"/>
              </w:rPr>
            </w:pPr>
            <w:r w:rsidRPr="00A2379B">
              <w:rPr>
                <w:b/>
                <w:sz w:val="20"/>
                <w:szCs w:val="20"/>
              </w:rPr>
              <w:t>Quy hoạch tỉnh</w:t>
            </w:r>
          </w:p>
        </w:tc>
        <w:tc>
          <w:tcPr>
            <w:tcW w:w="3515" w:type="dxa"/>
            <w:shd w:val="clear" w:color="auto" w:fill="auto"/>
          </w:tcPr>
          <w:p w14:paraId="36CBDFBF" w14:textId="77777777" w:rsidR="00B30C95" w:rsidRPr="00A2379B" w:rsidRDefault="00B30C95" w:rsidP="00F84239">
            <w:pPr>
              <w:jc w:val="both"/>
              <w:rPr>
                <w:sz w:val="20"/>
                <w:szCs w:val="20"/>
              </w:rPr>
            </w:pPr>
            <w:bookmarkStart w:id="5" w:name="dieu_27"/>
            <w:r w:rsidRPr="00A2379B">
              <w:rPr>
                <w:sz w:val="20"/>
                <w:szCs w:val="20"/>
              </w:rPr>
              <w:t>Luật Quy hoạch Điều 27 - Nội dung quy hoạch tỉnh</w:t>
            </w:r>
            <w:bookmarkEnd w:id="5"/>
          </w:p>
          <w:p w14:paraId="46537688" w14:textId="77777777" w:rsidR="00B30C95" w:rsidRPr="00A2379B" w:rsidRDefault="00B30C95" w:rsidP="00F84239">
            <w:pPr>
              <w:jc w:val="both"/>
              <w:rPr>
                <w:sz w:val="20"/>
                <w:szCs w:val="20"/>
              </w:rPr>
            </w:pPr>
            <w:r w:rsidRPr="00A2379B">
              <w:rPr>
                <w:sz w:val="20"/>
                <w:szCs w:val="20"/>
              </w:rPr>
              <w:t>1. Nội dung quy hoạch tỉnh thể hiện các dự án cấp quốc gia đã được xác định ở quy hoạch cấp quốc gia; các dự án cấp vùng, liên tỉnh đã được xác định ở quy hoạch vùng; định hướng phát triển, sắp xếp không gian và phân bổ nguồn lực cho các hoạt động kinh tế - xã hội, quốc phòng, an ninh, bảo vệ môi trường ở cấp tỉnh, liên huyện và định hướng bố trí trên địa bàn cấp huyện.</w:t>
            </w:r>
          </w:p>
          <w:p w14:paraId="0AF71893" w14:textId="77777777" w:rsidR="00B30C95" w:rsidRPr="00A2379B" w:rsidRDefault="00B30C95" w:rsidP="00F84239">
            <w:pPr>
              <w:jc w:val="both"/>
              <w:rPr>
                <w:sz w:val="20"/>
                <w:szCs w:val="20"/>
              </w:rPr>
            </w:pPr>
            <w:bookmarkStart w:id="6" w:name="khoan_2_27"/>
            <w:r w:rsidRPr="00A2379B">
              <w:rPr>
                <w:sz w:val="20"/>
                <w:szCs w:val="20"/>
              </w:rPr>
              <w:t>2. Quy hoạch tỉnh bao gồm những nội dung chủ yếu sau đây:</w:t>
            </w:r>
            <w:bookmarkEnd w:id="6"/>
          </w:p>
          <w:p w14:paraId="447678B9" w14:textId="77777777" w:rsidR="00B30C95" w:rsidRPr="00A2379B" w:rsidRDefault="00B30C95" w:rsidP="00F84239">
            <w:pPr>
              <w:jc w:val="both"/>
              <w:rPr>
                <w:sz w:val="20"/>
                <w:szCs w:val="20"/>
              </w:rPr>
            </w:pPr>
            <w:r w:rsidRPr="00A2379B">
              <w:rPr>
                <w:sz w:val="20"/>
                <w:szCs w:val="20"/>
              </w:rPr>
              <w:t>…</w:t>
            </w:r>
          </w:p>
          <w:p w14:paraId="10022953" w14:textId="77777777" w:rsidR="00B30C95" w:rsidRPr="00A2379B" w:rsidRDefault="00B30C95" w:rsidP="00F84239">
            <w:pPr>
              <w:jc w:val="both"/>
              <w:rPr>
                <w:sz w:val="20"/>
                <w:szCs w:val="20"/>
              </w:rPr>
            </w:pPr>
            <w:r w:rsidRPr="00A2379B">
              <w:rPr>
                <w:sz w:val="20"/>
                <w:szCs w:val="20"/>
              </w:rPr>
              <w:t xml:space="preserve">d) Phương án quy hoạch hệ thống đô thị, bao gồm đô thị cấp quốc gia, cấp vùng đã được xác định trong quy hoạch vùng trên địa bàn; phương án phát triển đô thị tỉnh lỵ và các thành phố, thị xã, thị trấn trên địa bàn; phương án phát triển hệ thống </w:t>
            </w:r>
            <w:r w:rsidRPr="00A2379B">
              <w:rPr>
                <w:sz w:val="20"/>
                <w:szCs w:val="20"/>
                <w:u w:val="single"/>
              </w:rPr>
              <w:t>khu kinh tế; khu công nghiệp, khu chế xuất,</w:t>
            </w:r>
            <w:r w:rsidRPr="00A2379B">
              <w:rPr>
                <w:sz w:val="20"/>
                <w:szCs w:val="20"/>
              </w:rPr>
              <w:t xml:space="preserve"> khu công nghệ cao; khu du lịch; khu nghiên cứu, đào tạo; khu thể dục thể thao; khu bảo tồn, khu vực cần được bảo quản, tu bổ, phục hồi di tích lịch sử - văn hóa, danh lam thắng cảnh và đối tượng đã được kiểm kê di tích đã được xác định trong quy hoạch cấp quốc gia, quy hoạch vùng trên địa bàn; phương án phát triển các cụm công nghiệp; phương án tổ chức lãnh thổ khu vực nông thôn, phát triển các vùng sản xuất nông nghiệp tập trung; phương án phân bố hệ thống điểm dân cư; xác định khu quân sự, an ninh; phương án phát triển những khu vực khó khăn, đặc biệt khó khăn, những khu vực có vai trò động lực;</w:t>
            </w:r>
          </w:p>
        </w:tc>
        <w:tc>
          <w:tcPr>
            <w:tcW w:w="3139" w:type="dxa"/>
            <w:shd w:val="clear" w:color="auto" w:fill="auto"/>
          </w:tcPr>
          <w:p w14:paraId="3DF82002" w14:textId="77777777" w:rsidR="00B30C95" w:rsidRPr="00A2379B" w:rsidRDefault="00B30C95" w:rsidP="00F84239">
            <w:pPr>
              <w:jc w:val="both"/>
              <w:rPr>
                <w:sz w:val="20"/>
                <w:szCs w:val="20"/>
              </w:rPr>
            </w:pPr>
            <w:r w:rsidRPr="00A2379B">
              <w:rPr>
                <w:sz w:val="20"/>
                <w:szCs w:val="20"/>
              </w:rPr>
              <w:t>Nghị định số 37/2019/NĐ-CP Điều 28: Quy hoạch tỉnh bao gồm các nội dung chủ yếu sau đây:</w:t>
            </w:r>
          </w:p>
          <w:p w14:paraId="72F0B1CF" w14:textId="77777777" w:rsidR="00B30C95" w:rsidRPr="00A2379B" w:rsidRDefault="00B30C95" w:rsidP="00F84239">
            <w:pPr>
              <w:jc w:val="both"/>
              <w:rPr>
                <w:sz w:val="20"/>
                <w:szCs w:val="20"/>
              </w:rPr>
            </w:pPr>
            <w:r w:rsidRPr="00A2379B">
              <w:rPr>
                <w:sz w:val="20"/>
                <w:szCs w:val="20"/>
              </w:rPr>
              <w:t>…</w:t>
            </w:r>
          </w:p>
          <w:p w14:paraId="16E23E2C" w14:textId="77777777" w:rsidR="00B30C95" w:rsidRPr="00A2379B" w:rsidRDefault="00B30C95" w:rsidP="00F84239">
            <w:pPr>
              <w:jc w:val="both"/>
              <w:rPr>
                <w:sz w:val="20"/>
                <w:szCs w:val="20"/>
              </w:rPr>
            </w:pPr>
            <w:r w:rsidRPr="00A2379B">
              <w:rPr>
                <w:sz w:val="20"/>
                <w:szCs w:val="20"/>
              </w:rPr>
              <w:t>7. Lập phương án phân bổ và khoanh vùng đất đai theo khu chức năng và theo loại đất đến từng đơn vị hành chính cấp huyện:</w:t>
            </w:r>
          </w:p>
          <w:p w14:paraId="0077EE16" w14:textId="77777777" w:rsidR="00B30C95" w:rsidRPr="00A2379B" w:rsidRDefault="00B30C95" w:rsidP="00F84239">
            <w:pPr>
              <w:jc w:val="both"/>
              <w:rPr>
                <w:sz w:val="20"/>
                <w:szCs w:val="20"/>
              </w:rPr>
            </w:pPr>
            <w:r w:rsidRPr="00A2379B">
              <w:rPr>
                <w:sz w:val="20"/>
                <w:szCs w:val="20"/>
              </w:rPr>
              <w:t>a) Định hướng sử dụng đất của tỉnh trong thời kỳ quy hoạch;</w:t>
            </w:r>
          </w:p>
          <w:p w14:paraId="13F57C24" w14:textId="77777777" w:rsidR="00B30C95" w:rsidRPr="00A2379B" w:rsidRDefault="00B30C95" w:rsidP="00F84239">
            <w:pPr>
              <w:jc w:val="both"/>
              <w:rPr>
                <w:sz w:val="20"/>
                <w:szCs w:val="20"/>
              </w:rPr>
            </w:pPr>
            <w:r w:rsidRPr="00A2379B">
              <w:rPr>
                <w:sz w:val="20"/>
                <w:szCs w:val="20"/>
              </w:rPr>
              <w:t>b) Xác định chỉ tiêu sử dụng đất theo loại đất, bao gồm chỉ tiêu sử dụng đất do quy hoạch sử dụng đất quốc gia phân bổ và chỉ tiêu sử dụng đất theo nhu cầu sử dụng đất cấp tỉnh gồm: đất trồng cây lâu năm; đất ở tại nông thôn; đất ở tại đô thị; đất xây dựng trụ sở cơ quan; đất xây dựng trụ sở của tổ chức sự nghiệp; đất xây dựng cơ sở ngoại giao; đất cụm công nghiệp; đất thương mại - dịch vụ; đất cơ sở sản xuất phi nông nghiệp; đất sử dụng cho hoạt động khoáng sản; đất di tích lịch sử - văn hóa; đất danh lam thắng cảnh; đất phát triển hạ tầng cấp tỉnh gồm đất xây dựng cơ sở văn hóa, cơ sở y tế, cơ sở giáo dục và đào tạo, cơ sở thể dục thể thao, đất giao thông, đất thủy lợi, đất công trình năng lượng, đất công trình bưu chính viễn thông; cơ sở tôn giáo; đất làm nghĩa trang, nhà tang lễ, nhà hỏa táng;</w:t>
            </w:r>
          </w:p>
          <w:p w14:paraId="4BA822C2" w14:textId="77777777" w:rsidR="00B30C95" w:rsidRPr="00A2379B" w:rsidRDefault="00B30C95" w:rsidP="00F84239">
            <w:pPr>
              <w:jc w:val="both"/>
              <w:rPr>
                <w:sz w:val="20"/>
                <w:szCs w:val="20"/>
              </w:rPr>
            </w:pPr>
            <w:r w:rsidRPr="00A2379B">
              <w:rPr>
                <w:sz w:val="20"/>
                <w:szCs w:val="20"/>
              </w:rPr>
              <w:t>c) Xác định chỉ tiêu sử dụng đất theo khu chức năng gồm khu sản xuất nông nghiệp, khu lâm nghiệp, khu du lịch, khu bảo tồn thiên nhiên và đa dạng sinh học, khu phát triển công nghiệp, khu đô thị, khu thương mại - dịch vụ, khu dân cư nông thôn;</w:t>
            </w:r>
          </w:p>
          <w:p w14:paraId="0C4A3BDE" w14:textId="77777777" w:rsidR="00B30C95" w:rsidRPr="00A2379B" w:rsidRDefault="00B30C95" w:rsidP="00F84239">
            <w:pPr>
              <w:jc w:val="both"/>
              <w:rPr>
                <w:sz w:val="20"/>
                <w:szCs w:val="20"/>
              </w:rPr>
            </w:pPr>
            <w:r w:rsidRPr="00A2379B">
              <w:rPr>
                <w:sz w:val="20"/>
                <w:szCs w:val="20"/>
              </w:rPr>
              <w:t>d) Tổng hợp, cân đối nhu cầu sử dụng đất, phân bổ và khoanh vùng các chỉ tiêu sử dụng đất nêu tại điểm b khoản này đến từng đơn vị hành chính cấp huyện;</w:t>
            </w:r>
          </w:p>
          <w:p w14:paraId="16E7651B" w14:textId="77777777" w:rsidR="00B30C95" w:rsidRPr="00A2379B" w:rsidRDefault="00B30C95" w:rsidP="00F84239">
            <w:pPr>
              <w:jc w:val="both"/>
              <w:rPr>
                <w:sz w:val="20"/>
                <w:szCs w:val="20"/>
              </w:rPr>
            </w:pPr>
            <w:r w:rsidRPr="00A2379B">
              <w:rPr>
                <w:sz w:val="20"/>
                <w:szCs w:val="20"/>
              </w:rPr>
              <w:t>đ) Xác định diện tích các loại đất cần thu hồi để thực hiện các công trình, dự án sử dụng đất vào các mục đích quy định tại </w:t>
            </w:r>
            <w:bookmarkStart w:id="7" w:name="dc_12"/>
            <w:r w:rsidRPr="00A2379B">
              <w:rPr>
                <w:sz w:val="20"/>
                <w:szCs w:val="20"/>
              </w:rPr>
              <w:t>Điều 61 và Điều 62 của Luật Đất đai số 45/2013/QH13</w:t>
            </w:r>
            <w:bookmarkEnd w:id="7"/>
            <w:r w:rsidRPr="00A2379B">
              <w:rPr>
                <w:sz w:val="20"/>
                <w:szCs w:val="20"/>
              </w:rPr>
              <w:t> thực hiện trong thời kỳ quy hoạch đến từng đơn vị hành chính cấp huyện.</w:t>
            </w:r>
          </w:p>
          <w:p w14:paraId="461E6BCA" w14:textId="77777777" w:rsidR="00B30C95" w:rsidRPr="00A2379B" w:rsidRDefault="00B30C95" w:rsidP="00F84239">
            <w:pPr>
              <w:jc w:val="both"/>
              <w:rPr>
                <w:sz w:val="20"/>
                <w:szCs w:val="20"/>
              </w:rPr>
            </w:pPr>
            <w:r w:rsidRPr="00A2379B">
              <w:rPr>
                <w:sz w:val="20"/>
                <w:szCs w:val="20"/>
              </w:rPr>
              <w:t>e) Xác định diện tích các loại đất cần chuyển mục đích sử dụng đất trong kỳ quy hoạch quy định tại các </w:t>
            </w:r>
            <w:bookmarkStart w:id="8" w:name="dc_13"/>
            <w:r w:rsidRPr="00A2379B">
              <w:rPr>
                <w:sz w:val="20"/>
                <w:szCs w:val="20"/>
              </w:rPr>
              <w:t>điểm a, b, c, d và e khoản 1 Điều 57 Luật Đất đai số 45/2013/QH13</w:t>
            </w:r>
            <w:bookmarkEnd w:id="8"/>
            <w:r w:rsidRPr="00A2379B">
              <w:rPr>
                <w:sz w:val="20"/>
                <w:szCs w:val="20"/>
              </w:rPr>
              <w:t> đến từng đơn vị hành chính cấp huyện;</w:t>
            </w:r>
          </w:p>
          <w:p w14:paraId="1819F9F4" w14:textId="77777777" w:rsidR="00B30C95" w:rsidRPr="00A2379B" w:rsidRDefault="00B30C95" w:rsidP="00F84239">
            <w:pPr>
              <w:jc w:val="both"/>
              <w:rPr>
                <w:sz w:val="20"/>
                <w:szCs w:val="20"/>
              </w:rPr>
            </w:pPr>
            <w:r w:rsidRPr="00A2379B">
              <w:rPr>
                <w:sz w:val="20"/>
                <w:szCs w:val="20"/>
              </w:rPr>
              <w:t>g) Xác định diện tích đất chưa sử dụng đưa vào sử dụng trong kỳ quy hoạch đến từng đơn vị hành chính cấp huyện;</w:t>
            </w:r>
          </w:p>
          <w:p w14:paraId="3796C9C0" w14:textId="77777777" w:rsidR="00B30C95" w:rsidRPr="00A2379B" w:rsidRDefault="00B30C95" w:rsidP="00F84239">
            <w:pPr>
              <w:jc w:val="both"/>
              <w:rPr>
                <w:sz w:val="20"/>
                <w:szCs w:val="20"/>
              </w:rPr>
            </w:pPr>
            <w:r w:rsidRPr="00A2379B">
              <w:rPr>
                <w:sz w:val="20"/>
                <w:szCs w:val="20"/>
              </w:rPr>
              <w:t>h) Lập bản đồ phương án quy hoạch sử dụng đất cấp tỉnh.</w:t>
            </w:r>
          </w:p>
        </w:tc>
      </w:tr>
      <w:tr w:rsidR="00B30C95" w:rsidRPr="00A2379B" w14:paraId="610593CB" w14:textId="77777777" w:rsidTr="008F7868">
        <w:trPr>
          <w:trHeight w:val="567"/>
        </w:trPr>
        <w:tc>
          <w:tcPr>
            <w:tcW w:w="1560" w:type="dxa"/>
            <w:vMerge w:val="restart"/>
            <w:shd w:val="clear" w:color="auto" w:fill="auto"/>
          </w:tcPr>
          <w:p w14:paraId="1648DF29" w14:textId="77777777" w:rsidR="00B30C95" w:rsidRPr="00A2379B" w:rsidRDefault="00B30C95" w:rsidP="00F84239">
            <w:pPr>
              <w:jc w:val="center"/>
              <w:rPr>
                <w:b/>
                <w:sz w:val="20"/>
                <w:szCs w:val="20"/>
              </w:rPr>
            </w:pPr>
            <w:r w:rsidRPr="00A2379B">
              <w:rPr>
                <w:b/>
                <w:sz w:val="20"/>
                <w:szCs w:val="20"/>
              </w:rPr>
              <w:t>Pháp luật về đất đai</w:t>
            </w:r>
          </w:p>
        </w:tc>
        <w:tc>
          <w:tcPr>
            <w:tcW w:w="1163" w:type="dxa"/>
            <w:shd w:val="clear" w:color="auto" w:fill="auto"/>
          </w:tcPr>
          <w:p w14:paraId="04A5D634" w14:textId="77777777" w:rsidR="00B30C95" w:rsidRPr="00A2379B" w:rsidRDefault="00B30C95" w:rsidP="00F84239">
            <w:pPr>
              <w:jc w:val="center"/>
              <w:rPr>
                <w:b/>
                <w:sz w:val="20"/>
                <w:szCs w:val="20"/>
              </w:rPr>
            </w:pPr>
            <w:r w:rsidRPr="00A2379B">
              <w:rPr>
                <w:b/>
                <w:sz w:val="20"/>
                <w:szCs w:val="20"/>
              </w:rPr>
              <w:t>Phân loại đất</w:t>
            </w:r>
          </w:p>
        </w:tc>
        <w:tc>
          <w:tcPr>
            <w:tcW w:w="3515" w:type="dxa"/>
            <w:shd w:val="clear" w:color="auto" w:fill="auto"/>
          </w:tcPr>
          <w:p w14:paraId="6917461B" w14:textId="77777777" w:rsidR="00B30C95" w:rsidRPr="00A2379B" w:rsidRDefault="00B30C95" w:rsidP="00F84239">
            <w:pPr>
              <w:jc w:val="both"/>
              <w:rPr>
                <w:sz w:val="20"/>
                <w:szCs w:val="20"/>
              </w:rPr>
            </w:pPr>
            <w:r w:rsidRPr="00A2379B">
              <w:rPr>
                <w:sz w:val="20"/>
                <w:szCs w:val="20"/>
              </w:rPr>
              <w:t xml:space="preserve">Luật Đất đai Điều 10 khoản 2 - Phân loại đất: </w:t>
            </w:r>
          </w:p>
          <w:p w14:paraId="3CE96302" w14:textId="77777777" w:rsidR="00B30C95" w:rsidRPr="00A2379B" w:rsidRDefault="00B30C95" w:rsidP="00F84239">
            <w:pPr>
              <w:jc w:val="both"/>
              <w:rPr>
                <w:sz w:val="20"/>
                <w:szCs w:val="20"/>
              </w:rPr>
            </w:pPr>
            <w:r w:rsidRPr="00A2379B">
              <w:rPr>
                <w:sz w:val="20"/>
                <w:szCs w:val="20"/>
              </w:rPr>
              <w:t xml:space="preserve">Nhóm đất phi nông nghiệp bao gồm các loại đất sau đây: Đất sản xuất, kinh doanh phi nông nghiệp gồm đất </w:t>
            </w:r>
            <w:r w:rsidRPr="00A2379B">
              <w:rPr>
                <w:sz w:val="20"/>
                <w:szCs w:val="20"/>
                <w:u w:val="single"/>
              </w:rPr>
              <w:t>khu công nghiệp</w:t>
            </w:r>
            <w:r w:rsidRPr="00A2379B">
              <w:rPr>
                <w:sz w:val="20"/>
                <w:szCs w:val="20"/>
              </w:rPr>
              <w:t xml:space="preserve">, cụm công nghiệp, </w:t>
            </w:r>
            <w:r w:rsidRPr="00A2379B">
              <w:rPr>
                <w:sz w:val="20"/>
                <w:szCs w:val="20"/>
                <w:u w:val="single"/>
              </w:rPr>
              <w:t>khu chế xuất</w:t>
            </w:r>
            <w:r w:rsidRPr="00A2379B">
              <w:rPr>
                <w:sz w:val="20"/>
                <w:szCs w:val="20"/>
              </w:rPr>
              <w:t>; đất thương mại, dịch vụ; đất cơ sở sản xuất phi nông nghiệp; đất sử dụng cho hoạt động khoáng sản; đất sản xuất vật liệu xây dựng, làm đồ gốm;</w:t>
            </w:r>
          </w:p>
        </w:tc>
        <w:tc>
          <w:tcPr>
            <w:tcW w:w="3139" w:type="dxa"/>
            <w:shd w:val="clear" w:color="auto" w:fill="auto"/>
          </w:tcPr>
          <w:p w14:paraId="60881E77" w14:textId="77777777" w:rsidR="00B30C95" w:rsidRPr="00A2379B" w:rsidRDefault="00B30C95" w:rsidP="00F84239">
            <w:pPr>
              <w:jc w:val="both"/>
              <w:rPr>
                <w:sz w:val="20"/>
                <w:szCs w:val="20"/>
              </w:rPr>
            </w:pPr>
          </w:p>
        </w:tc>
      </w:tr>
      <w:tr w:rsidR="00B30C95" w:rsidRPr="00A2379B" w14:paraId="79B1DC12" w14:textId="77777777" w:rsidTr="008F7868">
        <w:trPr>
          <w:trHeight w:val="567"/>
        </w:trPr>
        <w:tc>
          <w:tcPr>
            <w:tcW w:w="1560" w:type="dxa"/>
            <w:vMerge/>
            <w:shd w:val="clear" w:color="auto" w:fill="auto"/>
          </w:tcPr>
          <w:p w14:paraId="2E03C769" w14:textId="77777777" w:rsidR="00B30C95" w:rsidRPr="00A2379B" w:rsidRDefault="00B30C95" w:rsidP="00F84239">
            <w:pPr>
              <w:jc w:val="center"/>
              <w:rPr>
                <w:b/>
                <w:sz w:val="20"/>
                <w:szCs w:val="20"/>
              </w:rPr>
            </w:pPr>
          </w:p>
        </w:tc>
        <w:tc>
          <w:tcPr>
            <w:tcW w:w="1163" w:type="dxa"/>
            <w:shd w:val="clear" w:color="auto" w:fill="auto"/>
          </w:tcPr>
          <w:p w14:paraId="6205D9DD" w14:textId="77777777" w:rsidR="00B30C95" w:rsidRPr="00A2379B" w:rsidRDefault="00B30C95" w:rsidP="00F84239">
            <w:pPr>
              <w:jc w:val="center"/>
              <w:rPr>
                <w:b/>
                <w:sz w:val="20"/>
                <w:szCs w:val="20"/>
              </w:rPr>
            </w:pPr>
            <w:r w:rsidRPr="00A2379B">
              <w:rPr>
                <w:b/>
                <w:sz w:val="20"/>
                <w:szCs w:val="20"/>
              </w:rPr>
              <w:t>Thu hồi</w:t>
            </w:r>
          </w:p>
        </w:tc>
        <w:tc>
          <w:tcPr>
            <w:tcW w:w="3515" w:type="dxa"/>
            <w:shd w:val="clear" w:color="auto" w:fill="auto"/>
          </w:tcPr>
          <w:p w14:paraId="1583E182" w14:textId="77777777" w:rsidR="00B30C95" w:rsidRPr="00A2379B" w:rsidRDefault="00B30C95" w:rsidP="00F84239">
            <w:pPr>
              <w:jc w:val="both"/>
              <w:rPr>
                <w:sz w:val="20"/>
                <w:szCs w:val="20"/>
              </w:rPr>
            </w:pPr>
            <w:r w:rsidRPr="00A2379B">
              <w:rPr>
                <w:sz w:val="20"/>
                <w:szCs w:val="20"/>
              </w:rPr>
              <w:t>Luật Đất đai Điều 62 khoản 2 điểm a:</w:t>
            </w:r>
          </w:p>
          <w:p w14:paraId="7F6EF31E" w14:textId="77777777" w:rsidR="00B30C95" w:rsidRPr="00A2379B" w:rsidRDefault="00B30C95" w:rsidP="00F84239">
            <w:pPr>
              <w:jc w:val="both"/>
              <w:rPr>
                <w:sz w:val="20"/>
                <w:szCs w:val="20"/>
              </w:rPr>
            </w:pPr>
            <w:r w:rsidRPr="00A2379B">
              <w:rPr>
                <w:sz w:val="20"/>
                <w:szCs w:val="20"/>
              </w:rPr>
              <w:t>Nhà nước thu hồi đất để phát triển kinh tế - xã hội vì lợi ích quốc gia, công cộng trong các trường hợp sau đây:</w:t>
            </w:r>
          </w:p>
          <w:p w14:paraId="5E71BD42" w14:textId="77777777" w:rsidR="00B30C95" w:rsidRPr="00A2379B" w:rsidRDefault="00B30C95" w:rsidP="00F84239">
            <w:pPr>
              <w:jc w:val="both"/>
              <w:rPr>
                <w:sz w:val="20"/>
                <w:szCs w:val="20"/>
              </w:rPr>
            </w:pPr>
            <w:r w:rsidRPr="00A2379B">
              <w:rPr>
                <w:sz w:val="20"/>
                <w:szCs w:val="20"/>
              </w:rPr>
              <w:t>2. Thực hiện các dự án do Thủ tướng Chính phủ chấp thuận, quyết định đầu tư mà phải thu hồi đất, bao gồm:</w:t>
            </w:r>
          </w:p>
          <w:p w14:paraId="4C767474" w14:textId="77777777" w:rsidR="00B30C95" w:rsidRPr="00A2379B" w:rsidRDefault="00B30C95" w:rsidP="00F84239">
            <w:pPr>
              <w:jc w:val="both"/>
              <w:rPr>
                <w:sz w:val="20"/>
                <w:szCs w:val="20"/>
              </w:rPr>
            </w:pPr>
            <w:r w:rsidRPr="00A2379B">
              <w:rPr>
                <w:sz w:val="20"/>
                <w:szCs w:val="20"/>
              </w:rPr>
              <w:t>a) Dự án xây dựng khu công nghiệp, khu chế xuất, khu công nghệ cao, khu kinh tế; khu đô thị mới, dự án đầu tư bằng nguồn vốn hỗ trợ phát triển chính thức (ODA);</w:t>
            </w:r>
          </w:p>
        </w:tc>
        <w:tc>
          <w:tcPr>
            <w:tcW w:w="3139" w:type="dxa"/>
            <w:shd w:val="clear" w:color="auto" w:fill="auto"/>
          </w:tcPr>
          <w:p w14:paraId="775E5A0F" w14:textId="77777777" w:rsidR="00B30C95" w:rsidRPr="00A2379B" w:rsidRDefault="00B30C95" w:rsidP="00F84239">
            <w:pPr>
              <w:jc w:val="both"/>
              <w:rPr>
                <w:b/>
                <w:sz w:val="20"/>
                <w:szCs w:val="20"/>
              </w:rPr>
            </w:pPr>
          </w:p>
        </w:tc>
      </w:tr>
      <w:tr w:rsidR="00B30C95" w:rsidRPr="00A2379B" w14:paraId="4A33DD13" w14:textId="77777777" w:rsidTr="008F7868">
        <w:trPr>
          <w:trHeight w:val="567"/>
        </w:trPr>
        <w:tc>
          <w:tcPr>
            <w:tcW w:w="1560" w:type="dxa"/>
            <w:vMerge/>
            <w:shd w:val="clear" w:color="auto" w:fill="auto"/>
          </w:tcPr>
          <w:p w14:paraId="37548AA9" w14:textId="77777777" w:rsidR="00B30C95" w:rsidRPr="00A2379B" w:rsidRDefault="00B30C95" w:rsidP="00F84239">
            <w:pPr>
              <w:jc w:val="center"/>
              <w:rPr>
                <w:b/>
                <w:sz w:val="20"/>
                <w:szCs w:val="20"/>
              </w:rPr>
            </w:pPr>
          </w:p>
        </w:tc>
        <w:tc>
          <w:tcPr>
            <w:tcW w:w="1163" w:type="dxa"/>
            <w:shd w:val="clear" w:color="auto" w:fill="auto"/>
          </w:tcPr>
          <w:p w14:paraId="4158536E" w14:textId="77777777" w:rsidR="00B30C95" w:rsidRPr="00A2379B" w:rsidRDefault="00B30C95" w:rsidP="00F84239">
            <w:pPr>
              <w:jc w:val="center"/>
              <w:rPr>
                <w:b/>
                <w:sz w:val="20"/>
                <w:szCs w:val="20"/>
              </w:rPr>
            </w:pPr>
            <w:r w:rsidRPr="00A2379B">
              <w:rPr>
                <w:b/>
                <w:sz w:val="20"/>
                <w:szCs w:val="20"/>
              </w:rPr>
              <w:t>Đất xây dựng KCN</w:t>
            </w:r>
          </w:p>
        </w:tc>
        <w:tc>
          <w:tcPr>
            <w:tcW w:w="3515" w:type="dxa"/>
            <w:shd w:val="clear" w:color="auto" w:fill="auto"/>
          </w:tcPr>
          <w:p w14:paraId="74857B39" w14:textId="77777777" w:rsidR="00B30C95" w:rsidRPr="00A2379B" w:rsidRDefault="00B30C95" w:rsidP="00F84239">
            <w:pPr>
              <w:jc w:val="both"/>
              <w:rPr>
                <w:sz w:val="20"/>
                <w:szCs w:val="20"/>
              </w:rPr>
            </w:pPr>
            <w:r w:rsidRPr="00A2379B">
              <w:rPr>
                <w:sz w:val="20"/>
                <w:szCs w:val="20"/>
              </w:rPr>
              <w:t>Luật Đất đai Điều 149:</w:t>
            </w:r>
          </w:p>
          <w:p w14:paraId="3FD538DC" w14:textId="77777777" w:rsidR="00B30C95" w:rsidRPr="00A2379B" w:rsidRDefault="00B30C95" w:rsidP="00F84239">
            <w:pPr>
              <w:jc w:val="both"/>
              <w:rPr>
                <w:sz w:val="20"/>
                <w:szCs w:val="20"/>
              </w:rPr>
            </w:pPr>
            <w:r w:rsidRPr="00A2379B">
              <w:rPr>
                <w:sz w:val="20"/>
                <w:szCs w:val="20"/>
              </w:rPr>
              <w:t>1. Việc sử dụng đất xây dựng khu công nghiệp, khu chế xuất, cụm công nghiệp, làng nghề phải phù hợp với quy hoạch, kế hoạch sử dụng đất, quy hoạch chi tiết xây dựng đã được cơ quan nhà nước có thẩm quyền phê duyệt.</w:t>
            </w:r>
          </w:p>
          <w:p w14:paraId="71F33333" w14:textId="77777777" w:rsidR="00B30C95" w:rsidRPr="00A2379B" w:rsidRDefault="00B30C95" w:rsidP="00F84239">
            <w:pPr>
              <w:jc w:val="both"/>
              <w:rPr>
                <w:sz w:val="20"/>
                <w:szCs w:val="20"/>
              </w:rPr>
            </w:pPr>
            <w:r w:rsidRPr="00A2379B">
              <w:rPr>
                <w:sz w:val="20"/>
                <w:szCs w:val="20"/>
              </w:rPr>
              <w:t>Khi quy hoạch, thành lập khu công nghiệp, khu chế xuất phải đồng thời lập quy hoạch, xây dựng khu nhà ở, công trình công cộng nằm ngoài khu công nghiệp, khu chế xuất phục vụ đời sống người lao động làm việc trong khu công nghiệp, khu chế xuất.</w:t>
            </w:r>
          </w:p>
          <w:p w14:paraId="1A001F38" w14:textId="77777777" w:rsidR="00B30C95" w:rsidRPr="00A2379B" w:rsidRDefault="00B30C95" w:rsidP="00F84239">
            <w:pPr>
              <w:jc w:val="both"/>
              <w:rPr>
                <w:sz w:val="20"/>
                <w:szCs w:val="20"/>
              </w:rPr>
            </w:pPr>
            <w:r w:rsidRPr="00A2379B">
              <w:rPr>
                <w:sz w:val="20"/>
                <w:szCs w:val="20"/>
              </w:rPr>
              <w:t>2. Nhà nước cho thuê đất đối với tổ chức kinh tế, người Việt Nam định cư ở nước ngoài, doanh nghiệp có vốn đầu tư nước ngoài để đầu tư xây dựng kinh doanh kết cấu hạ tầng khu công nghiệp, cụm công nghiệp, khu chế xuất. Đối với phần diện tích thuê đất trả tiền thuê đất hằng năm thì người được Nhà nước cho thuê đất có quyền cho thuê lại đất với hình thức trả tiền thuê đất hằng năm; đối với phần diện tích thuê đất trả tiền thuê đất một lần cho cả thời gian thuê thì người được Nhà nước cho thuê đất có quyền cho thuê lại đất với hình thức trả tiền thuê đất một lần cho cả thời gian thuê hoặc trả tiền thuê đất hằng năm.</w:t>
            </w:r>
          </w:p>
          <w:p w14:paraId="11BA6C35" w14:textId="77777777" w:rsidR="00B30C95" w:rsidRPr="00A2379B" w:rsidRDefault="00B30C95" w:rsidP="00F84239">
            <w:pPr>
              <w:jc w:val="both"/>
              <w:rPr>
                <w:sz w:val="20"/>
                <w:szCs w:val="20"/>
              </w:rPr>
            </w:pPr>
            <w:r w:rsidRPr="00A2379B">
              <w:rPr>
                <w:sz w:val="20"/>
                <w:szCs w:val="20"/>
              </w:rPr>
              <w:t>Nhà đầu tư được miễn tiền thuê đất đối với diện tích đất xây dựng kết cấu hạ tầng sử dụng chung trong khu công nghiệp, cụm công nghiệp, khu chế xuất.</w:t>
            </w:r>
          </w:p>
          <w:p w14:paraId="37D5DDF5" w14:textId="77777777" w:rsidR="00B30C95" w:rsidRPr="00A2379B" w:rsidRDefault="00B30C95" w:rsidP="00F84239">
            <w:pPr>
              <w:jc w:val="both"/>
              <w:rPr>
                <w:sz w:val="20"/>
                <w:szCs w:val="20"/>
              </w:rPr>
            </w:pPr>
            <w:r w:rsidRPr="00A2379B">
              <w:rPr>
                <w:sz w:val="20"/>
                <w:szCs w:val="20"/>
              </w:rPr>
              <w:t>3. Tổ chức kinh tế, hộ gia đình, cá nhân, người Việt Nam định cư ở nước ngoài, doanh nghiệp có vốn đầu tư nước ngoài đầu tư vào sản xuất, kinh doanh trong khu công nghiệp, cụm công nghiệp, khu chế xuất được thuê lại đất gắn với kết cấu hạ tầng của tổ chức kinh tế khác, người Việt Nam định cư ở nước ngoài, doanh nghiệp có vốn đầu tư nước ngoài đầu tư xây dựng kinh doanh kết cấu hạ tầng và có các quyền, nghĩa vụ sau đây:</w:t>
            </w:r>
          </w:p>
          <w:p w14:paraId="22B0DC65" w14:textId="77777777" w:rsidR="00B30C95" w:rsidRPr="00A2379B" w:rsidRDefault="00B30C95" w:rsidP="00F84239">
            <w:pPr>
              <w:jc w:val="both"/>
              <w:rPr>
                <w:sz w:val="20"/>
                <w:szCs w:val="20"/>
              </w:rPr>
            </w:pPr>
            <w:r w:rsidRPr="00A2379B">
              <w:rPr>
                <w:sz w:val="20"/>
                <w:szCs w:val="20"/>
              </w:rPr>
              <w:t>a) Trường hợp thuê lại đất trả tiền thuê đất một lần cho cả thời gian thuê thì có các quyền và nghĩa vụ quy định tại Điều 174 của Luật này;</w:t>
            </w:r>
          </w:p>
          <w:p w14:paraId="7603C0BE" w14:textId="77777777" w:rsidR="00B30C95" w:rsidRPr="00A2379B" w:rsidRDefault="00B30C95" w:rsidP="00F84239">
            <w:pPr>
              <w:jc w:val="both"/>
              <w:rPr>
                <w:sz w:val="20"/>
                <w:szCs w:val="20"/>
              </w:rPr>
            </w:pPr>
            <w:r w:rsidRPr="00A2379B">
              <w:rPr>
                <w:sz w:val="20"/>
                <w:szCs w:val="20"/>
              </w:rPr>
              <w:t>b) Trường hợp thuê lại đất trả tiền thuê đất hằng năm thì có các quyền và nghĩa vụ quy định tại Điều 175 của Luật này.</w:t>
            </w:r>
          </w:p>
          <w:p w14:paraId="09061FC1" w14:textId="77777777" w:rsidR="00B30C95" w:rsidRPr="00A2379B" w:rsidRDefault="00B30C95" w:rsidP="00F84239">
            <w:pPr>
              <w:jc w:val="both"/>
              <w:rPr>
                <w:sz w:val="20"/>
                <w:szCs w:val="20"/>
              </w:rPr>
            </w:pPr>
            <w:r w:rsidRPr="00A2379B">
              <w:rPr>
                <w:sz w:val="20"/>
                <w:szCs w:val="20"/>
              </w:rPr>
              <w:t>4. Người sử dụng đất trong khu công nghiệp, cụm công nghiệp, khu chế xuất phải sử dụng đất đúng mục đích đã được xác định, được cấp Giấy chứng nhận quyền sử dụng đất, quyền sở hữu nhà ở và tài sản khác gắn liền với đất và có các quyền, nghĩa vụ theo quy định của Luật này.</w:t>
            </w:r>
          </w:p>
          <w:p w14:paraId="4AFCE3CA" w14:textId="77777777" w:rsidR="00B30C95" w:rsidRPr="00A2379B" w:rsidRDefault="00B30C95" w:rsidP="00F84239">
            <w:pPr>
              <w:jc w:val="both"/>
              <w:rPr>
                <w:sz w:val="20"/>
                <w:szCs w:val="20"/>
              </w:rPr>
            </w:pPr>
            <w:r w:rsidRPr="00A2379B">
              <w:rPr>
                <w:sz w:val="20"/>
                <w:szCs w:val="20"/>
              </w:rPr>
              <w:t>5. Tổ chức kinh tế, hộ gia đình, cá nhân, người Việt Nam định cư ở nước ngoài đầu tư sản xuất, kinh doanh trong khu công nghiệp, cụm công nghiệp, khu chế xuất đã được Nhà nước giao đất, nhận chuyển nhượng quyền sử dụng đất gắn với kết cấu hạ tầng của tổ chức kinh tế khác, người Việt Nam định cư ở nước ngoài đầu tư xây dựng kinh doanh kết cấu hạ tầng khu công nghiệp, cụm công nghiệp, khu chế xuất trước ngày Luật này có hiệu lực thi hành thì được tiếp tục sử dụng đất theo thời hạn còn lại của dự án mà không phải chuyển sang thuê đất. Khi hết thời hạn thực hiện dự án nếu có nhu cầu được Nhà nước xem xét cho thuê đất theo quy định của Luật này.</w:t>
            </w:r>
          </w:p>
        </w:tc>
        <w:tc>
          <w:tcPr>
            <w:tcW w:w="3139" w:type="dxa"/>
            <w:shd w:val="clear" w:color="auto" w:fill="auto"/>
          </w:tcPr>
          <w:p w14:paraId="62BB8A75" w14:textId="77777777" w:rsidR="00B30C95" w:rsidRPr="00A2379B" w:rsidRDefault="00B30C95" w:rsidP="00F84239">
            <w:pPr>
              <w:jc w:val="both"/>
              <w:rPr>
                <w:sz w:val="20"/>
                <w:szCs w:val="20"/>
              </w:rPr>
            </w:pPr>
            <w:r w:rsidRPr="00A2379B">
              <w:rPr>
                <w:sz w:val="20"/>
                <w:szCs w:val="20"/>
              </w:rPr>
              <w:t>Nghị định số 43/2014/NĐ-CP Điều 51 (được sửa đổi, bổ sung bởi bởi Khoản 36 Điều 2 Nghị định 01/2017/NĐ-CP và Khoản 2 Điều 3 Nghị định 148/2020/NĐ-CP:</w:t>
            </w:r>
          </w:p>
          <w:p w14:paraId="4FBB8EAF" w14:textId="77777777" w:rsidR="00B30C95" w:rsidRPr="00BE1FF7" w:rsidRDefault="00B30C95" w:rsidP="00F84239">
            <w:pPr>
              <w:jc w:val="both"/>
              <w:rPr>
                <w:sz w:val="20"/>
                <w:szCs w:val="20"/>
              </w:rPr>
            </w:pPr>
            <w:r w:rsidRPr="00BE1FF7">
              <w:rPr>
                <w:sz w:val="20"/>
                <w:szCs w:val="20"/>
              </w:rPr>
              <w:t>1. Thời hạn sử dụng đất trong khu công nghiệp, khu chế xuất, cụm công nghiệp, làng nghề theo thời hạn của dự án đầu tư.</w:t>
            </w:r>
          </w:p>
          <w:p w14:paraId="695DA3CB" w14:textId="77777777" w:rsidR="00B30C95" w:rsidRPr="00BE1FF7" w:rsidRDefault="00B30C95" w:rsidP="00F84239">
            <w:pPr>
              <w:jc w:val="both"/>
              <w:rPr>
                <w:sz w:val="20"/>
                <w:szCs w:val="20"/>
              </w:rPr>
            </w:pPr>
            <w:r w:rsidRPr="00BE1FF7">
              <w:rPr>
                <w:sz w:val="20"/>
                <w:szCs w:val="20"/>
              </w:rPr>
              <w:t>Trường hợp thời hạn của dự án đầu tư dài hơn thời hạn sử dụng đất còn lại của khu công nghiệp, khu chế xuất, cụm công nghiệp, làng nghề thì doanh nghiệp đầu tư xây dựng kinh doanh kết cấu hạ tầng khu công nghiệp, khu chế xuất, cụm công nghiệp, làng nghề phải xin phép cơ quan nhà nước có thẩm quyền cho phép điều chỉnh thời hạn sử dụng đất cho phù hợp nhưng tổng thời hạn sử dụng đất không quá 70 năm và phải nộp tiền sử dụng đất hoặc tiền thuê đất đối với diện tích đất được gia hạn sử dụng.</w:t>
            </w:r>
          </w:p>
          <w:p w14:paraId="486182E1" w14:textId="77777777" w:rsidR="00B30C95" w:rsidRPr="00BE1FF7" w:rsidRDefault="00B30C95" w:rsidP="00F84239">
            <w:pPr>
              <w:jc w:val="both"/>
              <w:rPr>
                <w:sz w:val="20"/>
                <w:szCs w:val="20"/>
              </w:rPr>
            </w:pPr>
            <w:r w:rsidRPr="00BE1FF7">
              <w:rPr>
                <w:sz w:val="20"/>
                <w:szCs w:val="20"/>
              </w:rPr>
              <w:t>2. Khi lập quy hoạch chi tiết xây dựng khu công nghiệp, khu chế xuất, cụm công nghiệp, Ủy ban nhân dân cấp tỉnh căn cứ vào hiện trạng các khu dân cư tại địa phương, nhu cầu nhà ở của người lao động làm việc trong khu công nghiệp, khu chế xuất, cụm công nghiệp, bố trí quỹ đất ngoài khu công nghiệp, khu chế xuất, cụm công nghiệp phù hợp với quy hoạch, kế hoạch sử dụng đất để xây dựng khu chung cư, các công trình văn hóa, xã hội, dịch vụ phục vụ đời sống của người lao động.</w:t>
            </w:r>
          </w:p>
          <w:p w14:paraId="5FE6CD4D" w14:textId="77777777" w:rsidR="00B30C95" w:rsidRPr="00BE1FF7" w:rsidRDefault="00B30C95" w:rsidP="00F84239">
            <w:pPr>
              <w:jc w:val="both"/>
              <w:rPr>
                <w:sz w:val="20"/>
                <w:szCs w:val="20"/>
              </w:rPr>
            </w:pPr>
            <w:r w:rsidRPr="00BE1FF7">
              <w:rPr>
                <w:sz w:val="20"/>
                <w:szCs w:val="20"/>
              </w:rPr>
              <w:t>3. Chế độ sử dụng đất làng nghề được áp dụng như chế độ sử dụng đất tại khu công nghiệp, khu chế xuất, cụm công nghiệp quy định tại các </w:t>
            </w:r>
            <w:bookmarkStart w:id="9" w:name="dc_63"/>
            <w:r w:rsidRPr="00BE1FF7">
              <w:rPr>
                <w:sz w:val="20"/>
                <w:szCs w:val="20"/>
              </w:rPr>
              <w:t>khoản 2, 3, 4 và 5 Điều 149 của Luật đất đai</w:t>
            </w:r>
            <w:bookmarkEnd w:id="9"/>
            <w:r w:rsidRPr="00BE1FF7">
              <w:rPr>
                <w:sz w:val="20"/>
                <w:szCs w:val="20"/>
              </w:rPr>
              <w:t>.</w:t>
            </w:r>
          </w:p>
          <w:p w14:paraId="345EDB77" w14:textId="77777777" w:rsidR="00B30C95" w:rsidRPr="00BE1FF7" w:rsidRDefault="00B30C95" w:rsidP="00F84239">
            <w:pPr>
              <w:jc w:val="both"/>
              <w:rPr>
                <w:sz w:val="20"/>
                <w:szCs w:val="20"/>
              </w:rPr>
            </w:pPr>
            <w:r w:rsidRPr="00BE1FF7">
              <w:rPr>
                <w:sz w:val="20"/>
                <w:szCs w:val="20"/>
              </w:rPr>
              <w:t>4. Ủy ban nhân dân cấp tỉnh có trách nhiệm tổ chức thực hiện việc kiểm tra thanh tra và xử lý đối với trường hợp thuê đất, thuê lại đất trong khu công nghiệp, khu chế xuất, cụm công nghiệp, làng nghề nhưng không đưa đất vào sử dụng hoặc chậm tiến độ sử dụng so với tiến độ sử dụng đất đã giao kết trong hợp đồng thuê đất, thuê lại đất với doanh nghiệp đầu tư kinh doanh kết cấu hạ tầng.</w:t>
            </w:r>
          </w:p>
          <w:p w14:paraId="36162B90" w14:textId="77777777" w:rsidR="00B30C95" w:rsidRPr="00BE1FF7" w:rsidRDefault="00B30C95" w:rsidP="00F84239">
            <w:pPr>
              <w:jc w:val="both"/>
              <w:rPr>
                <w:sz w:val="20"/>
                <w:szCs w:val="20"/>
              </w:rPr>
            </w:pPr>
            <w:r w:rsidRPr="00BE1FF7">
              <w:rPr>
                <w:sz w:val="20"/>
                <w:szCs w:val="20"/>
              </w:rPr>
              <w:t>5. Trách nhiệm của doanh nghiệp đầu tư kinh doanh kết cấu hạ tầng khu công nghiệp, khu chế xuất, cụm công nghiệp, làng nghề:</w:t>
            </w:r>
          </w:p>
          <w:p w14:paraId="0B920A28" w14:textId="77777777" w:rsidR="00B30C95" w:rsidRPr="00BE1FF7" w:rsidRDefault="00B30C95" w:rsidP="00F84239">
            <w:pPr>
              <w:jc w:val="both"/>
              <w:rPr>
                <w:sz w:val="20"/>
                <w:szCs w:val="20"/>
              </w:rPr>
            </w:pPr>
            <w:r w:rsidRPr="00BE1FF7">
              <w:rPr>
                <w:sz w:val="20"/>
                <w:szCs w:val="20"/>
              </w:rPr>
              <w:t>a) Khi ký hợp đồng cho thuê đất, cho thuê lại đất phải xác định cụ thể tiến độ sử dụng đất tương ứng với tiến độ thực hiện dự án đầu tư và biện pháp xử lý nếu bên thuê đất, bên thuê lại đất không đưa đất vào sử dụng hoặc chậm tiến độ sử dụng đất so với tiến độ sử dụng đất đã giao kết trong hợp đồng;</w:t>
            </w:r>
          </w:p>
          <w:p w14:paraId="7C9C6802" w14:textId="77777777" w:rsidR="00B30C95" w:rsidRPr="00BE1FF7" w:rsidRDefault="00B30C95" w:rsidP="00F84239">
            <w:pPr>
              <w:jc w:val="both"/>
              <w:rPr>
                <w:sz w:val="20"/>
                <w:szCs w:val="20"/>
              </w:rPr>
            </w:pPr>
            <w:r w:rsidRPr="00BE1FF7">
              <w:rPr>
                <w:sz w:val="20"/>
                <w:szCs w:val="20"/>
              </w:rPr>
              <w:t>b) Chịu trách nhiệm trước Nhà nước và pháp luật về việc quản lý sử dụng đất trong khu công nghiệp, khu chế xuất, cụm công nghiệp, làng nghề; có trách nhiệm kiểm tra, theo dõi, đôn đốc bên thuê đất, thuê lại đất đưa đất vào sử dụng theo đúng tiến độ đã giao kết trong hợp đồng;</w:t>
            </w:r>
          </w:p>
          <w:p w14:paraId="174F1FDF" w14:textId="77777777" w:rsidR="00B30C95" w:rsidRPr="00BE1FF7" w:rsidRDefault="00B30C95" w:rsidP="00F84239">
            <w:pPr>
              <w:jc w:val="both"/>
              <w:rPr>
                <w:sz w:val="20"/>
                <w:szCs w:val="20"/>
              </w:rPr>
            </w:pPr>
            <w:r w:rsidRPr="00BE1FF7">
              <w:rPr>
                <w:sz w:val="20"/>
                <w:szCs w:val="20"/>
              </w:rPr>
              <w:t>c) Hàng năm, doanh nghiệp đầu tư xây dựng kinh doanh kết cấu hạ tầng khu công nghiệp, khu chế xuất, cụm công nghiệp, làng nghề có trách nhiệm báo cáo Ủy ban nhân dân cấp tỉnh, Tổng cục Quản lý đất đai và công bố công khai diện tích đất chưa cho thuê, cho thuê lại trong khu công nghiệp, khu chế xuất, cụm công nghiệp, làng nghề trên trang thông tin điện tử của doanh nghiệp, của Ủy ban nhân dân cấp tỉnh nơi có đất và của Tổng cục Quản lý đất đai.</w:t>
            </w:r>
          </w:p>
          <w:p w14:paraId="51866D53" w14:textId="77777777" w:rsidR="00B30C95" w:rsidRPr="00BE1FF7" w:rsidRDefault="00B30C95" w:rsidP="00F84239">
            <w:pPr>
              <w:jc w:val="both"/>
              <w:rPr>
                <w:sz w:val="20"/>
                <w:szCs w:val="20"/>
              </w:rPr>
            </w:pPr>
            <w:r w:rsidRPr="00BE1FF7">
              <w:rPr>
                <w:sz w:val="20"/>
                <w:szCs w:val="20"/>
              </w:rPr>
              <w:t>6. Trường hợp bên thuê đất, thuê lại đất không đưa đất vào sử dụng, chậm đưa đất vào sử dụng so với tiến độ đã giao kết trong hợp đồng thuê đất, thuê lại đất, trừ trường hợp bất khả kháng quy định tại khoản 1 Điều 15 của Nghị định này thì doanh nghiệp đầu tư kinh doanh kết cấu hạ tầng khu công nghiệp, khu chế xuất, cụm công nghiệp, làng nghề có trách nhiệm thực hiện như sau:</w:t>
            </w:r>
          </w:p>
          <w:p w14:paraId="2D1CF5A6" w14:textId="77777777" w:rsidR="00B30C95" w:rsidRPr="00BE1FF7" w:rsidRDefault="00B30C95" w:rsidP="00F84239">
            <w:pPr>
              <w:jc w:val="both"/>
              <w:rPr>
                <w:sz w:val="20"/>
                <w:szCs w:val="20"/>
              </w:rPr>
            </w:pPr>
            <w:r w:rsidRPr="00BE1FF7">
              <w:rPr>
                <w:sz w:val="20"/>
                <w:szCs w:val="20"/>
              </w:rPr>
              <w:t>a) Yêu cầu bên thuê đất, thuê lại đất thực hiện các biện pháp để đưa đất vào sử dụng hoặc có quyền đơn phương chấm dứt hợp đồng thuê đất, thuê lại đất;</w:t>
            </w:r>
          </w:p>
          <w:p w14:paraId="4B08BBBE" w14:textId="77777777" w:rsidR="00B30C95" w:rsidRPr="00BE1FF7" w:rsidRDefault="00B30C95" w:rsidP="00F84239">
            <w:pPr>
              <w:jc w:val="both"/>
              <w:rPr>
                <w:sz w:val="20"/>
                <w:szCs w:val="20"/>
              </w:rPr>
            </w:pPr>
            <w:r w:rsidRPr="00BE1FF7">
              <w:rPr>
                <w:sz w:val="20"/>
                <w:szCs w:val="20"/>
              </w:rPr>
              <w:t>b) Lập danh sách các trường hợp không đưa đất vào sử dụng hoặc chậm tiến độ sử dụng đất báo cáo Ban Quản lý các khu công nghiệp, Sở Kế hoạch và Đầu tư, Sở Tài nguyên và Môi trường, Ủy ban nhân dân cấp tỉnh, Bộ Kế hoạch và Đầu tư và Bộ Tài nguyên và Môi trường. Các cơ quan nhận được báo cáo và doanh nghiệp đầu tư kinh doanh kết cấu hạ tầng khu công nghiệp, khu chế xuất, cụm công nghiệp, làng nghề có trách nhiệm công bố công khai danh sách các trường hợp không đưa đất vào sử dụng hoặc chậm tiến độ sử dụng đất trên trang thông tin điện tử của cơ quan, đơn vị.</w:t>
            </w:r>
          </w:p>
          <w:p w14:paraId="29174B15" w14:textId="77777777" w:rsidR="00B30C95" w:rsidRPr="00BE1FF7" w:rsidRDefault="00B30C95" w:rsidP="00F84239">
            <w:pPr>
              <w:jc w:val="both"/>
              <w:rPr>
                <w:sz w:val="20"/>
                <w:szCs w:val="20"/>
              </w:rPr>
            </w:pPr>
            <w:r w:rsidRPr="00BE1FF7">
              <w:rPr>
                <w:sz w:val="20"/>
                <w:szCs w:val="20"/>
              </w:rPr>
              <w:t>7. Trường hợp doanh nghiệp đầu tư kinh doanh kết cấu hạ tầng khu công nghiệp, khu chế xuất, cụm công nghiệp, làng nghề đã thực hiện các quy định tại khoản 6 Điều này mà bên thuê đất, thuê lại đất vẫn không đưa đất vào sử dụng, chậm tiến độ sử dụng đất thì Ủy ban nhân dân cấp tỉnh căn cứ kết quả kiểm tra, kết luận thanh tra thực hiện việc thu hồi đối với diện tích đất vi phạm của bên thuê đất, thuê lại đất và giao cho chủ đầu tư kinh doanh kết cấu hạ tầng khu công nghiệp, khu chế xuất, cụm công nghiệp, làng nghề. Trường hợp có nhà đầu tư có nhu cầu sử dụng đất thì chủ đầu tư kinh doanh kết cấu hạ tầng khu công nghiệp, khu chế xuất, cụm công nghiệp, làng nghề cho nhà đầu tư thuê đất, thuê lại đất đối với diện tích đất mà Nhà nước đã thu hồi.</w:t>
            </w:r>
          </w:p>
          <w:p w14:paraId="7DA81D0C" w14:textId="77777777" w:rsidR="00B30C95" w:rsidRPr="00BE1FF7" w:rsidRDefault="00B30C95" w:rsidP="00F84239">
            <w:pPr>
              <w:jc w:val="both"/>
              <w:rPr>
                <w:sz w:val="20"/>
                <w:szCs w:val="20"/>
              </w:rPr>
            </w:pPr>
            <w:r w:rsidRPr="00BE1FF7">
              <w:rPr>
                <w:sz w:val="20"/>
                <w:szCs w:val="20"/>
              </w:rPr>
              <w:t>Việc xử lý quyền và nghĩa vụ có liên quan giữa chủ đầu tư kinh doanh kết cấu hạ tầng khu công nghiệp, khu chế xuất, cụm công nghiệp, làng nghề và bên thuê đất, thuê lại đất thực hiện theo quy định của pháp luật về dân sự.</w:t>
            </w:r>
          </w:p>
          <w:p w14:paraId="356F4CF2" w14:textId="77777777" w:rsidR="00B30C95" w:rsidRPr="00BE1FF7" w:rsidRDefault="00B30C95" w:rsidP="00F84239">
            <w:pPr>
              <w:jc w:val="both"/>
              <w:rPr>
                <w:sz w:val="20"/>
                <w:szCs w:val="20"/>
              </w:rPr>
            </w:pPr>
            <w:r w:rsidRPr="00BE1FF7">
              <w:rPr>
                <w:sz w:val="20"/>
                <w:szCs w:val="20"/>
              </w:rPr>
              <w:t>8. Đối với trường hợp thuê đất, thuê lại đất của chủ đầu tư kinh doanh kết cấu hạ tầng khu công nghiệp, khu chế xuất, cụm công nghiệp, làng nghề trước ngày Nghị định này có hiệu lực thi hành, trừ trường hợp bất khả kháng quy định tại khoản 1 Điều 15 của Nghị định này thì Ủy ban nhân dân cấp tỉnh thu hồi đất đối với các trường hợp sau:</w:t>
            </w:r>
          </w:p>
          <w:p w14:paraId="09E7B5DC" w14:textId="77777777" w:rsidR="00B30C95" w:rsidRPr="00BE1FF7" w:rsidRDefault="00B30C95" w:rsidP="00F84239">
            <w:pPr>
              <w:jc w:val="both"/>
              <w:rPr>
                <w:sz w:val="20"/>
                <w:szCs w:val="20"/>
              </w:rPr>
            </w:pPr>
            <w:r w:rsidRPr="00BE1FF7">
              <w:rPr>
                <w:sz w:val="20"/>
                <w:szCs w:val="20"/>
              </w:rPr>
              <w:t>a) Không đưa đất vào sử dụng, chậm đưa đất vào sử dụng 36 tháng so với tiến độ sử dụng đất đã giao kết trong hợp đồng thuê đất, thuê lại đất;</w:t>
            </w:r>
          </w:p>
          <w:p w14:paraId="19387983" w14:textId="77777777" w:rsidR="00B30C95" w:rsidRPr="00BE1FF7" w:rsidRDefault="00B30C95" w:rsidP="00F84239">
            <w:pPr>
              <w:jc w:val="both"/>
              <w:rPr>
                <w:sz w:val="20"/>
                <w:szCs w:val="20"/>
              </w:rPr>
            </w:pPr>
            <w:r w:rsidRPr="00BE1FF7">
              <w:rPr>
                <w:sz w:val="20"/>
                <w:szCs w:val="20"/>
              </w:rPr>
              <w:t>b) Quá thời hạn 36 tháng kể từ ngày cấp Giấy chứng nhận đối với trường hợp các bên không có giao kết về tiến độ đưa đất vào sử dụng trong hợp đồng mà không đưa đất vào sử dụng, chậm đưa đất vào sử dụng.</w:t>
            </w:r>
          </w:p>
          <w:p w14:paraId="269A6019" w14:textId="77777777" w:rsidR="00B30C95" w:rsidRPr="00A2379B" w:rsidRDefault="00B30C95" w:rsidP="00F84239">
            <w:pPr>
              <w:jc w:val="both"/>
              <w:rPr>
                <w:sz w:val="20"/>
                <w:szCs w:val="20"/>
              </w:rPr>
            </w:pPr>
            <w:r w:rsidRPr="00BE1FF7">
              <w:rPr>
                <w:sz w:val="20"/>
                <w:szCs w:val="20"/>
              </w:rPr>
              <w:t>9. Ủy ban nhân dân cấp tỉnh quy định cụ thể việc thu hồi đất đối với trường hợp không đưa đất vào sử dụng, chậm đưa đất vào sử dụng theo quy định t</w:t>
            </w:r>
            <w:r w:rsidRPr="00A2379B">
              <w:rPr>
                <w:sz w:val="20"/>
                <w:szCs w:val="20"/>
              </w:rPr>
              <w:t>ại khoản 7 và khoản 8 Điều này.</w:t>
            </w:r>
          </w:p>
          <w:p w14:paraId="0B6559D4" w14:textId="77777777" w:rsidR="00B30C95" w:rsidRPr="00A2379B" w:rsidRDefault="00B30C95" w:rsidP="00F84239">
            <w:pPr>
              <w:jc w:val="both"/>
              <w:rPr>
                <w:sz w:val="20"/>
                <w:szCs w:val="20"/>
              </w:rPr>
            </w:pPr>
            <w:r w:rsidRPr="00A2379B">
              <w:rPr>
                <w:sz w:val="20"/>
                <w:szCs w:val="20"/>
              </w:rPr>
              <w:t>10. Tổ chức sự nghiệp công lập tự chủ tài chính được cơ quan có thẩm quyền giao làm nhà đầu tư dự án đầu tư xây dựng và kinh doanh kết cấu hạ tầng kỹ thuật khu công nghiệp, khu chế xuất, cụm công nghiệp tại địa bàn có điều kiện kinh tế - xã hội khó khăn theo quy định của pháp luật về đầu tư thì được Nhà nước cho thuê đất để thực hiện dự án, được cho thuê lại đất sau khi đã đầu tư kết cấu hạ tầng, có trách nhiệm thực hiện và tuân thủ theo các quy định tại Điều này.</w:t>
            </w:r>
          </w:p>
        </w:tc>
      </w:tr>
      <w:tr w:rsidR="00B30C95" w:rsidRPr="00A2379B" w14:paraId="16D2A78F" w14:textId="77777777" w:rsidTr="008F7868">
        <w:trPr>
          <w:trHeight w:val="567"/>
        </w:trPr>
        <w:tc>
          <w:tcPr>
            <w:tcW w:w="1560" w:type="dxa"/>
            <w:vMerge/>
            <w:shd w:val="clear" w:color="auto" w:fill="auto"/>
          </w:tcPr>
          <w:p w14:paraId="42B5118C" w14:textId="77777777" w:rsidR="00B30C95" w:rsidRPr="00A2379B" w:rsidRDefault="00B30C95" w:rsidP="00F84239">
            <w:pPr>
              <w:jc w:val="center"/>
              <w:rPr>
                <w:b/>
                <w:sz w:val="20"/>
                <w:szCs w:val="20"/>
              </w:rPr>
            </w:pPr>
          </w:p>
        </w:tc>
        <w:tc>
          <w:tcPr>
            <w:tcW w:w="1163" w:type="dxa"/>
            <w:shd w:val="clear" w:color="auto" w:fill="auto"/>
          </w:tcPr>
          <w:p w14:paraId="376EF410" w14:textId="77777777" w:rsidR="00B30C95" w:rsidRPr="00A2379B" w:rsidRDefault="00B30C95" w:rsidP="00F84239">
            <w:pPr>
              <w:jc w:val="center"/>
              <w:rPr>
                <w:b/>
                <w:sz w:val="20"/>
                <w:szCs w:val="20"/>
              </w:rPr>
            </w:pPr>
            <w:r w:rsidRPr="00A2379B">
              <w:rPr>
                <w:b/>
                <w:sz w:val="20"/>
                <w:szCs w:val="20"/>
              </w:rPr>
              <w:t>Đất sử dụng cho KKT</w:t>
            </w:r>
          </w:p>
        </w:tc>
        <w:tc>
          <w:tcPr>
            <w:tcW w:w="3515" w:type="dxa"/>
            <w:shd w:val="clear" w:color="auto" w:fill="auto"/>
          </w:tcPr>
          <w:p w14:paraId="3695D93D" w14:textId="77777777" w:rsidR="00B30C95" w:rsidRPr="00A2379B" w:rsidRDefault="00B30C95" w:rsidP="00F84239">
            <w:pPr>
              <w:jc w:val="both"/>
              <w:rPr>
                <w:sz w:val="20"/>
                <w:szCs w:val="20"/>
              </w:rPr>
            </w:pPr>
            <w:r w:rsidRPr="00A2379B">
              <w:rPr>
                <w:sz w:val="20"/>
                <w:szCs w:val="20"/>
              </w:rPr>
              <w:t>Luật Đất đai Điều 151 (được sửa đổi, bổ sung theo khoản 2 Điều 6 Luật sửa đổi, bổ sung một số Điều của 37 Luật có liên quan đến quy hoạch 2018):</w:t>
            </w:r>
          </w:p>
          <w:p w14:paraId="2DBBC151" w14:textId="77777777" w:rsidR="00B30C95" w:rsidRPr="00A2379B" w:rsidRDefault="00B30C95" w:rsidP="00F84239">
            <w:pPr>
              <w:jc w:val="both"/>
              <w:rPr>
                <w:sz w:val="20"/>
                <w:szCs w:val="20"/>
              </w:rPr>
            </w:pPr>
            <w:r w:rsidRPr="00A2379B">
              <w:rPr>
                <w:sz w:val="20"/>
                <w:szCs w:val="20"/>
              </w:rPr>
              <w:t>1. Đất sử dụng cho khu kinh tế gồm đất để xây dựng khu kinh tế, khu kinh tế cửa khẩu được thành lập theo quyết định của Thủ tướng Chính phủ. Đất sử dụng cho khu kinh tế là diện tích đất sử dụng cho các khu chức năng gồm: khu phi thuế quan, khu bảo thuế, khu chế xuất, khu công nghiệp, khu giải trí, khu du lịch, khu đô thị, khu dân cư, khu hành chính và các khu chức năng khác phù hợp với đặc điểm của từng khu kinh tế nhằm tạo môi trường đầu tư và kinh doanh đặc biệt thuận lợi cho các nhà đầu tư.</w:t>
            </w:r>
          </w:p>
          <w:p w14:paraId="16F41732" w14:textId="77777777" w:rsidR="00B30C95" w:rsidRPr="00A2379B" w:rsidRDefault="00B30C95" w:rsidP="00F84239">
            <w:pPr>
              <w:jc w:val="both"/>
              <w:rPr>
                <w:sz w:val="20"/>
                <w:szCs w:val="20"/>
              </w:rPr>
            </w:pPr>
            <w:r w:rsidRPr="00A2379B">
              <w:rPr>
                <w:sz w:val="20"/>
                <w:szCs w:val="20"/>
              </w:rPr>
              <w:t>2. Ủy ban nhân dân cấp tỉnh giao đất cho Ban quản lý khu kinh tế để tổ chức xây dựng khu kinh tế theo kế hoạch sử dụng đất đã được phê duyệt trong quy hoạch chi tiết xây dựng của khu kinh tế.</w:t>
            </w:r>
          </w:p>
          <w:p w14:paraId="2D2A99AE" w14:textId="77777777" w:rsidR="00B30C95" w:rsidRPr="00A2379B" w:rsidRDefault="00B30C95" w:rsidP="00F84239">
            <w:pPr>
              <w:jc w:val="both"/>
              <w:rPr>
                <w:sz w:val="20"/>
                <w:szCs w:val="20"/>
              </w:rPr>
            </w:pPr>
            <w:r w:rsidRPr="00A2379B">
              <w:rPr>
                <w:sz w:val="20"/>
                <w:szCs w:val="20"/>
              </w:rPr>
              <w:t>3. Ban quản lý khu kinh tế có trách nhiệm thực hiện việc bồi thường, giải phóng mặt bằng đối với diện tích đất được cơ quan nhà nước có thẩm quyền thu hồi để giao cho mình trước khi giao lại đất, cho thuê đất. Ban quản lý khu kinh tế được giao lại đất có thu tiền sử dụng đất, giao lại đất không thu tiền sử dụng đất, cho thuê đất cho người có nhu cầu sử dụng đất trong các khu chức năng của khu kinh tế theo quy định tại các Điều 54, 55 và 56 của Luật này.</w:t>
            </w:r>
          </w:p>
          <w:p w14:paraId="56566ABF" w14:textId="77777777" w:rsidR="00B30C95" w:rsidRPr="00A2379B" w:rsidRDefault="00B30C95" w:rsidP="00F84239">
            <w:pPr>
              <w:jc w:val="both"/>
              <w:rPr>
                <w:sz w:val="20"/>
                <w:szCs w:val="20"/>
              </w:rPr>
            </w:pPr>
            <w:r w:rsidRPr="00A2379B">
              <w:rPr>
                <w:sz w:val="20"/>
                <w:szCs w:val="20"/>
              </w:rPr>
              <w:t>Thời hạn sử dụng đất để sản xuất, kinh doanh trong khu kinh tế không quá 70 năm.</w:t>
            </w:r>
          </w:p>
          <w:p w14:paraId="4C4A069D" w14:textId="77777777" w:rsidR="00B30C95" w:rsidRPr="00A2379B" w:rsidRDefault="00B30C95" w:rsidP="00F84239">
            <w:pPr>
              <w:jc w:val="both"/>
              <w:rPr>
                <w:sz w:val="20"/>
                <w:szCs w:val="20"/>
              </w:rPr>
            </w:pPr>
            <w:r w:rsidRPr="00A2379B">
              <w:rPr>
                <w:sz w:val="20"/>
                <w:szCs w:val="20"/>
              </w:rPr>
              <w:t>4. Người sử dụng đất trong khu kinh tế được đầu tư xây dựng kinh doanh nhà ở, kết cấu hạ tầng, được sản xuất, kinh doanh, hoạt động dịch vụ và có các quyền, nghĩa vụ như sau:</w:t>
            </w:r>
          </w:p>
          <w:p w14:paraId="4EEC9E16" w14:textId="77777777" w:rsidR="00B30C95" w:rsidRPr="00A2379B" w:rsidRDefault="00B30C95" w:rsidP="00F84239">
            <w:pPr>
              <w:jc w:val="both"/>
              <w:rPr>
                <w:sz w:val="20"/>
                <w:szCs w:val="20"/>
              </w:rPr>
            </w:pPr>
            <w:r w:rsidRPr="00A2379B">
              <w:rPr>
                <w:sz w:val="20"/>
                <w:szCs w:val="20"/>
              </w:rPr>
              <w:t>a) Trường hợp được Ban quản lý khu kinh tế giao lại đất trong khu kinh tế thì có các quyền và nghĩa vụ như được Nhà nước giao đất theo quy định của Luật này;</w:t>
            </w:r>
          </w:p>
          <w:p w14:paraId="66797ECB" w14:textId="77777777" w:rsidR="00B30C95" w:rsidRPr="00A2379B" w:rsidRDefault="00B30C95" w:rsidP="00F84239">
            <w:pPr>
              <w:jc w:val="both"/>
              <w:rPr>
                <w:sz w:val="20"/>
                <w:szCs w:val="20"/>
              </w:rPr>
            </w:pPr>
            <w:r w:rsidRPr="00A2379B">
              <w:rPr>
                <w:sz w:val="20"/>
                <w:szCs w:val="20"/>
              </w:rPr>
              <w:t>b) Trường hợp được Ban quản lý khu kinh tế cho thuê đất trong khu kinh tế thì có các quyền và nghĩa vụ như được Nhà nước cho thuê đất theo quy định của Luật này.</w:t>
            </w:r>
          </w:p>
          <w:p w14:paraId="5E02128D" w14:textId="77777777" w:rsidR="00B30C95" w:rsidRPr="00A2379B" w:rsidRDefault="00B30C95" w:rsidP="00F84239">
            <w:pPr>
              <w:jc w:val="both"/>
              <w:rPr>
                <w:sz w:val="20"/>
                <w:szCs w:val="20"/>
              </w:rPr>
            </w:pPr>
            <w:r w:rsidRPr="00A2379B">
              <w:rPr>
                <w:sz w:val="20"/>
                <w:szCs w:val="20"/>
              </w:rPr>
              <w:t>5. Nhà nước khuyến khích đầu tư xây dựng kinh doanh kết cấu hạ tầng trong khu kinh tế và khuyến khích sử dụng đất vào mục đích phát triển kinh tế.</w:t>
            </w:r>
          </w:p>
          <w:p w14:paraId="108E9F24" w14:textId="77777777" w:rsidR="00B30C95" w:rsidRPr="00A2379B" w:rsidRDefault="00B30C95" w:rsidP="00F84239">
            <w:pPr>
              <w:jc w:val="both"/>
              <w:rPr>
                <w:sz w:val="20"/>
                <w:szCs w:val="20"/>
              </w:rPr>
            </w:pPr>
            <w:r w:rsidRPr="00A2379B">
              <w:rPr>
                <w:sz w:val="20"/>
                <w:szCs w:val="20"/>
              </w:rPr>
              <w:t>6. Chế độ sử dụng đất, quyền và nghĩa vụ của người sử dụng đất trong khu kinh tế được áp dụng đối với từng loại đất theo quy định của Luật này.</w:t>
            </w:r>
          </w:p>
          <w:p w14:paraId="4A7BDB7B" w14:textId="77777777" w:rsidR="00B30C95" w:rsidRPr="00A2379B" w:rsidRDefault="00B30C95" w:rsidP="00F84239">
            <w:pPr>
              <w:jc w:val="both"/>
              <w:rPr>
                <w:sz w:val="20"/>
                <w:szCs w:val="20"/>
              </w:rPr>
            </w:pPr>
            <w:r w:rsidRPr="00A2379B">
              <w:rPr>
                <w:sz w:val="20"/>
                <w:szCs w:val="20"/>
              </w:rPr>
              <w:t>7. Tổ chức kinh tế, hộ gia đình, cá nhân, người Việt Nam định cư ở nước ngoài đầu tư vào sản xuất, kinh doanh trong khu kinh tế đã được Nhà nước giao đất, nhận chuyển nhượng quyền sử dụng đất của tổ chức kinh tế khác, người Việt Nam định cư ở nước ngoài trước ngày Luật này có hiệu lực thi hành thì được tiếp tục sử dụng đất theo thời hạn còn lại của dự án, không phải chuyển sang thuê đất. Khi hết thời hạn thực hiện dự án, nếu có nhu cầu được Ban quản lý khu kinh tế xem xét cho thuê đất theo quy định của Luật này.</w:t>
            </w:r>
          </w:p>
        </w:tc>
        <w:tc>
          <w:tcPr>
            <w:tcW w:w="3139" w:type="dxa"/>
            <w:shd w:val="clear" w:color="auto" w:fill="auto"/>
          </w:tcPr>
          <w:p w14:paraId="0C9FC864" w14:textId="77777777" w:rsidR="00B30C95" w:rsidRPr="00A2379B" w:rsidRDefault="00B30C95" w:rsidP="00F84239">
            <w:pPr>
              <w:jc w:val="both"/>
              <w:rPr>
                <w:sz w:val="20"/>
                <w:szCs w:val="20"/>
              </w:rPr>
            </w:pPr>
            <w:r w:rsidRPr="00A2379B">
              <w:rPr>
                <w:sz w:val="20"/>
                <w:szCs w:val="20"/>
              </w:rPr>
              <w:t>Nghị định số 43/2014/NĐ-CP Điều 53</w:t>
            </w:r>
          </w:p>
          <w:p w14:paraId="68D75B79" w14:textId="77777777" w:rsidR="00B30C95" w:rsidRPr="00E2363D" w:rsidRDefault="00B30C95" w:rsidP="00F84239">
            <w:pPr>
              <w:jc w:val="both"/>
              <w:rPr>
                <w:sz w:val="20"/>
                <w:szCs w:val="20"/>
              </w:rPr>
            </w:pPr>
            <w:r w:rsidRPr="00E2363D">
              <w:rPr>
                <w:sz w:val="20"/>
                <w:szCs w:val="20"/>
              </w:rPr>
              <w:t>1. Trách nhiệm quản lý đất đai của Ban Quản lý khu kinh tế được quy định như sau:</w:t>
            </w:r>
          </w:p>
          <w:p w14:paraId="28DD252C" w14:textId="77777777" w:rsidR="00B30C95" w:rsidRPr="00E2363D" w:rsidRDefault="00B30C95" w:rsidP="00F84239">
            <w:pPr>
              <w:jc w:val="both"/>
              <w:rPr>
                <w:sz w:val="20"/>
                <w:szCs w:val="20"/>
              </w:rPr>
            </w:pPr>
            <w:r w:rsidRPr="00E2363D">
              <w:rPr>
                <w:sz w:val="20"/>
                <w:szCs w:val="20"/>
              </w:rPr>
              <w:t>a) Phối hợp với tổ chức làm nhiệm vụ bồi thường, giải phóng mặt bằng để thực hiện việc bồi thường, hỗ trợ, tái định cư;</w:t>
            </w:r>
          </w:p>
          <w:p w14:paraId="46E7D842" w14:textId="77777777" w:rsidR="00B30C95" w:rsidRPr="00E2363D" w:rsidRDefault="00B30C95" w:rsidP="00F84239">
            <w:pPr>
              <w:jc w:val="both"/>
              <w:rPr>
                <w:sz w:val="20"/>
                <w:szCs w:val="20"/>
              </w:rPr>
            </w:pPr>
            <w:r w:rsidRPr="00E2363D">
              <w:rPr>
                <w:sz w:val="20"/>
                <w:szCs w:val="20"/>
              </w:rPr>
              <w:t>b) Quyết định mức thu tiền sử dụng đất, tiền thuê đất nhưng giá đất để tính tiền sử dụng đất, tiền thuê đất không được thấp hơn giá đất trong Bảng giá do Ủy ban nhân dân cấp tỉnh quy định; mức miễn, giảm tiền sử dụng đất, tiền thuê đất theo từng dự án đối với trường hợp giao lại đất, cho thuê đất phù hợp với quy định của Chính phủ;</w:t>
            </w:r>
          </w:p>
          <w:p w14:paraId="47603C8F" w14:textId="77777777" w:rsidR="00B30C95" w:rsidRPr="00E2363D" w:rsidRDefault="00B30C95" w:rsidP="00F84239">
            <w:pPr>
              <w:jc w:val="both"/>
              <w:rPr>
                <w:sz w:val="20"/>
                <w:szCs w:val="20"/>
              </w:rPr>
            </w:pPr>
            <w:r w:rsidRPr="00E2363D">
              <w:rPr>
                <w:sz w:val="20"/>
                <w:szCs w:val="20"/>
              </w:rPr>
              <w:t>c) Thu hồi đất đã giao lại, cho thuê đối với trường hợp người sử dụng đất có hành vi vi phạm pháp luật về đất đai quy định tại các </w:t>
            </w:r>
            <w:bookmarkStart w:id="10" w:name="dc_46"/>
            <w:r w:rsidRPr="00E2363D">
              <w:rPr>
                <w:sz w:val="20"/>
                <w:szCs w:val="20"/>
              </w:rPr>
              <w:t>Điểm a, b, c, d, e, g và i Khoản 1 Điều 64 của Luật Đất đai</w:t>
            </w:r>
            <w:bookmarkEnd w:id="10"/>
            <w:r w:rsidRPr="00E2363D">
              <w:rPr>
                <w:sz w:val="20"/>
                <w:szCs w:val="20"/>
              </w:rPr>
              <w:t>; người sử dụng đất chấm dứt việc sử dụng đất theo pháp luật hoặc tự nguyện trả lại đất theo quy định tại các </w:t>
            </w:r>
            <w:bookmarkStart w:id="11" w:name="dc_47"/>
            <w:r w:rsidRPr="00E2363D">
              <w:rPr>
                <w:sz w:val="20"/>
                <w:szCs w:val="20"/>
              </w:rPr>
              <w:t>Điểm a, b, c và d Khoản 1 Điều 65 của Luật Đất đai</w:t>
            </w:r>
            <w:bookmarkEnd w:id="11"/>
            <w:r w:rsidRPr="00E2363D">
              <w:rPr>
                <w:sz w:val="20"/>
                <w:szCs w:val="20"/>
              </w:rPr>
              <w:t>; quản lý quỹ đất đã thu hồi tại điểm này;</w:t>
            </w:r>
          </w:p>
          <w:p w14:paraId="520018F5" w14:textId="77777777" w:rsidR="00B30C95" w:rsidRPr="00E2363D" w:rsidRDefault="00B30C95" w:rsidP="00F84239">
            <w:pPr>
              <w:jc w:val="both"/>
              <w:rPr>
                <w:sz w:val="20"/>
                <w:szCs w:val="20"/>
              </w:rPr>
            </w:pPr>
            <w:r w:rsidRPr="00E2363D">
              <w:rPr>
                <w:sz w:val="20"/>
                <w:szCs w:val="20"/>
              </w:rPr>
              <w:t>d) Quy định trình tự, thủ tục hành chính về đất đai tại khu kinh tế;</w:t>
            </w:r>
          </w:p>
          <w:p w14:paraId="68CA5521" w14:textId="77777777" w:rsidR="00B30C95" w:rsidRPr="00E2363D" w:rsidRDefault="00B30C95" w:rsidP="00F84239">
            <w:pPr>
              <w:jc w:val="both"/>
              <w:rPr>
                <w:sz w:val="20"/>
                <w:szCs w:val="20"/>
              </w:rPr>
            </w:pPr>
            <w:r w:rsidRPr="00E2363D">
              <w:rPr>
                <w:sz w:val="20"/>
                <w:szCs w:val="20"/>
              </w:rPr>
              <w:t>đ) Gửi quyết định giao lại đất, cho thuê đất, gia hạn sử dụng đất, trích lục bản đồ địa chính hoặc trích đo địa chính khu đất đến Văn phòng đăng ký đất đai để đăng ký vào hồ sơ địa chính, cập nhật cơ sở dữ liệu đất đai và trình cơ quan có thẩm quyền cấp Giấy chứng nhận quyền sử dụng đất, quyền sở hữu nhà ở và tài sản khác gắn liền với đất.</w:t>
            </w:r>
          </w:p>
          <w:p w14:paraId="3530C2EF" w14:textId="77777777" w:rsidR="00B30C95" w:rsidRPr="00E2363D" w:rsidRDefault="00B30C95" w:rsidP="00F84239">
            <w:pPr>
              <w:jc w:val="both"/>
              <w:rPr>
                <w:sz w:val="20"/>
                <w:szCs w:val="20"/>
              </w:rPr>
            </w:pPr>
            <w:r w:rsidRPr="00E2363D">
              <w:rPr>
                <w:sz w:val="20"/>
                <w:szCs w:val="20"/>
              </w:rPr>
              <w:t>2. Việc thanh tra, giải quyết khiếu nại, tố cáo, tranh chấp đất đai trong khu kinh tế được thực hiện theo quy định của pháp luật về khiếu nại, tố cáo và pháp luật về đất đai.</w:t>
            </w:r>
          </w:p>
          <w:p w14:paraId="2AB30C8A" w14:textId="77777777" w:rsidR="00B30C95" w:rsidRDefault="00B30C95" w:rsidP="00F84239">
            <w:pPr>
              <w:jc w:val="both"/>
              <w:rPr>
                <w:sz w:val="20"/>
                <w:szCs w:val="20"/>
              </w:rPr>
            </w:pPr>
            <w:r w:rsidRPr="00E2363D">
              <w:rPr>
                <w:sz w:val="20"/>
                <w:szCs w:val="20"/>
              </w:rPr>
              <w:t>3. Việc quản lý, sử dụng đối với đất khác không thuộc các khu chức năng của khu kinh tế và các nhiệm vụ khác về quản lý đất đai trong khu kinh tế do cơ quan hành chính các cấp thực hiện theo quy định của pháp luật về đất đai.</w:t>
            </w:r>
          </w:p>
          <w:p w14:paraId="31F4C913" w14:textId="77777777" w:rsidR="00B30C95" w:rsidRPr="00A2379B" w:rsidRDefault="00B30C95" w:rsidP="00F84239">
            <w:pPr>
              <w:jc w:val="both"/>
              <w:rPr>
                <w:sz w:val="20"/>
                <w:szCs w:val="20"/>
              </w:rPr>
            </w:pPr>
          </w:p>
        </w:tc>
      </w:tr>
      <w:tr w:rsidR="00B30C95" w:rsidRPr="00A2379B" w14:paraId="36F12D21" w14:textId="77777777" w:rsidTr="008F7868">
        <w:trPr>
          <w:trHeight w:val="567"/>
        </w:trPr>
        <w:tc>
          <w:tcPr>
            <w:tcW w:w="1560" w:type="dxa"/>
            <w:vMerge/>
            <w:shd w:val="clear" w:color="auto" w:fill="auto"/>
          </w:tcPr>
          <w:p w14:paraId="2A72E1A2" w14:textId="77777777" w:rsidR="00B30C95" w:rsidRPr="00A2379B" w:rsidRDefault="00B30C95" w:rsidP="00F84239">
            <w:pPr>
              <w:jc w:val="center"/>
              <w:rPr>
                <w:b/>
                <w:sz w:val="20"/>
                <w:szCs w:val="20"/>
              </w:rPr>
            </w:pPr>
          </w:p>
        </w:tc>
        <w:tc>
          <w:tcPr>
            <w:tcW w:w="1163" w:type="dxa"/>
            <w:shd w:val="clear" w:color="auto" w:fill="auto"/>
          </w:tcPr>
          <w:p w14:paraId="1446BEAC" w14:textId="77777777" w:rsidR="00B30C95" w:rsidRPr="00A2379B" w:rsidRDefault="00B30C95" w:rsidP="00F84239">
            <w:pPr>
              <w:jc w:val="center"/>
              <w:rPr>
                <w:b/>
                <w:sz w:val="20"/>
                <w:szCs w:val="20"/>
              </w:rPr>
            </w:pPr>
            <w:r>
              <w:rPr>
                <w:b/>
                <w:sz w:val="20"/>
                <w:szCs w:val="20"/>
              </w:rPr>
              <w:t>Tiền thuê đất KCN</w:t>
            </w:r>
          </w:p>
        </w:tc>
        <w:tc>
          <w:tcPr>
            <w:tcW w:w="3515" w:type="dxa"/>
            <w:shd w:val="clear" w:color="auto" w:fill="auto"/>
          </w:tcPr>
          <w:p w14:paraId="790D9683" w14:textId="77777777" w:rsidR="00B30C95" w:rsidRPr="00A2379B" w:rsidRDefault="00B30C95" w:rsidP="00F84239">
            <w:pPr>
              <w:jc w:val="both"/>
              <w:rPr>
                <w:sz w:val="20"/>
                <w:szCs w:val="20"/>
              </w:rPr>
            </w:pPr>
          </w:p>
        </w:tc>
        <w:tc>
          <w:tcPr>
            <w:tcW w:w="3139" w:type="dxa"/>
            <w:shd w:val="clear" w:color="auto" w:fill="auto"/>
          </w:tcPr>
          <w:p w14:paraId="19540B1D" w14:textId="77777777" w:rsidR="00B30C95" w:rsidRPr="00B84839" w:rsidRDefault="00B30C95" w:rsidP="00F84239">
            <w:pPr>
              <w:rPr>
                <w:sz w:val="20"/>
                <w:szCs w:val="20"/>
                <w:lang w:val="nl-NL"/>
              </w:rPr>
            </w:pPr>
            <w:r w:rsidRPr="00B84839">
              <w:rPr>
                <w:sz w:val="20"/>
                <w:szCs w:val="20"/>
                <w:lang w:val="it-IT"/>
              </w:rPr>
              <w:t xml:space="preserve">Theo </w:t>
            </w:r>
            <w:r w:rsidRPr="00B84839">
              <w:rPr>
                <w:sz w:val="20"/>
                <w:szCs w:val="20"/>
                <w:lang w:val="nl-NL"/>
              </w:rPr>
              <w:t xml:space="preserve">quy định tại khoản 10 Điều 19 Nghị định số 46/2014/NĐ-CP (bổ sung tại khoản 6 Điều 3 Nghị định số 135/2016/NĐ-CP): </w:t>
            </w:r>
          </w:p>
          <w:p w14:paraId="483B2430" w14:textId="77777777" w:rsidR="00B30C95" w:rsidRPr="00B84839" w:rsidRDefault="00B30C95" w:rsidP="00F84239">
            <w:pPr>
              <w:tabs>
                <w:tab w:val="left" w:pos="0"/>
              </w:tabs>
              <w:rPr>
                <w:sz w:val="20"/>
                <w:szCs w:val="20"/>
                <w:lang w:val="sv-SE"/>
              </w:rPr>
            </w:pPr>
            <w:r w:rsidRPr="00B84839">
              <w:rPr>
                <w:i/>
                <w:sz w:val="20"/>
                <w:szCs w:val="20"/>
                <w:lang w:val="sv-SE"/>
              </w:rPr>
              <w:t xml:space="preserve">Nhà đầu tư được Nhà nước cho thuê đất để đầu tư xây dựng, kinh doanh kết cấu hạ tầng khu công nghiệp, cụm công nghiệp, khu chế xuất, khu kinh tế, khu công nghệ cao được miễn tiền thuê đất </w:t>
            </w:r>
            <w:r w:rsidRPr="00B84839">
              <w:rPr>
                <w:i/>
                <w:sz w:val="20"/>
                <w:szCs w:val="20"/>
                <w:u w:val="single"/>
                <w:lang w:val="sv-SE"/>
              </w:rPr>
              <w:t>sau thời gian được miễn tiền thuê đất của thời gian xây dựng cơ bản</w:t>
            </w:r>
            <w:r w:rsidRPr="00B84839">
              <w:rPr>
                <w:i/>
                <w:sz w:val="20"/>
                <w:szCs w:val="20"/>
                <w:lang w:val="sv-SE"/>
              </w:rPr>
              <w:t xml:space="preserve"> quy định tại Khoản 2 Điều này, cụ thể như sau:</w:t>
            </w:r>
          </w:p>
          <w:p w14:paraId="1FE8184F" w14:textId="77777777" w:rsidR="00B30C95" w:rsidRPr="00B84839" w:rsidRDefault="00B30C95" w:rsidP="00F84239">
            <w:pPr>
              <w:tabs>
                <w:tab w:val="left" w:pos="0"/>
              </w:tabs>
              <w:rPr>
                <w:i/>
                <w:sz w:val="20"/>
                <w:szCs w:val="20"/>
                <w:lang w:val="sv-SE"/>
              </w:rPr>
            </w:pPr>
            <w:r w:rsidRPr="00B84839">
              <w:rPr>
                <w:i/>
                <w:sz w:val="20"/>
                <w:szCs w:val="20"/>
                <w:lang w:val="sv-SE"/>
              </w:rPr>
              <w:t>a) 11 năm nếu đầu tư tại địa bàn cấp huyện không thuộc Danh mục địa bàn ưu đãi đầu tư theo quy định của pháp luật về đầu tư.</w:t>
            </w:r>
          </w:p>
          <w:p w14:paraId="25F9647E" w14:textId="77777777" w:rsidR="00B30C95" w:rsidRPr="00B84839" w:rsidRDefault="00B30C95" w:rsidP="00F84239">
            <w:pPr>
              <w:tabs>
                <w:tab w:val="left" w:pos="0"/>
              </w:tabs>
              <w:rPr>
                <w:i/>
                <w:spacing w:val="-2"/>
                <w:sz w:val="20"/>
                <w:szCs w:val="20"/>
                <w:lang w:val="sv-SE"/>
              </w:rPr>
            </w:pPr>
            <w:r w:rsidRPr="00B84839">
              <w:rPr>
                <w:i/>
                <w:spacing w:val="-2"/>
                <w:sz w:val="20"/>
                <w:szCs w:val="20"/>
                <w:lang w:val="sv-SE"/>
              </w:rPr>
              <w:t>b) 15 năm nếu đầu tư tại địa bàn cấp huyện thuộc Danh mục địa bàn có điều kiện kinh tế xã hội khó khăn theo quy định của pháp luật về đầu tư.</w:t>
            </w:r>
          </w:p>
          <w:p w14:paraId="6B910EC9" w14:textId="77777777" w:rsidR="00B30C95" w:rsidRPr="00B84839" w:rsidRDefault="00B30C95" w:rsidP="00F84239">
            <w:pPr>
              <w:rPr>
                <w:i/>
                <w:spacing w:val="4"/>
                <w:sz w:val="20"/>
                <w:szCs w:val="20"/>
                <w:lang w:val="sv-SE"/>
              </w:rPr>
            </w:pPr>
            <w:r w:rsidRPr="00B84839">
              <w:rPr>
                <w:i/>
                <w:sz w:val="20"/>
                <w:szCs w:val="20"/>
                <w:lang w:val="sv-SE"/>
              </w:rPr>
              <w:t xml:space="preserve">c) </w:t>
            </w:r>
            <w:r w:rsidRPr="00B84839">
              <w:rPr>
                <w:i/>
                <w:spacing w:val="4"/>
                <w:sz w:val="20"/>
                <w:szCs w:val="20"/>
                <w:lang w:val="sv-SE"/>
              </w:rPr>
              <w:t>Toàn bộ thời gian thuê đất nếu đầu tư tại địa bàn cấp huyện thuộc Danh mục địa bàn có điều kiện kinh tế xã hội đặc biệt khó khăn theo quy định của pháp luật về đầu tư.</w:t>
            </w:r>
          </w:p>
        </w:tc>
      </w:tr>
      <w:tr w:rsidR="00B30C95" w:rsidRPr="00A2379B" w14:paraId="72E1BD09" w14:textId="77777777" w:rsidTr="008F7868">
        <w:trPr>
          <w:trHeight w:val="567"/>
        </w:trPr>
        <w:tc>
          <w:tcPr>
            <w:tcW w:w="1560" w:type="dxa"/>
            <w:vMerge/>
            <w:shd w:val="clear" w:color="auto" w:fill="auto"/>
          </w:tcPr>
          <w:p w14:paraId="5D5D2B6B" w14:textId="77777777" w:rsidR="00B30C95" w:rsidRPr="00A2379B" w:rsidRDefault="00B30C95" w:rsidP="00F84239">
            <w:pPr>
              <w:jc w:val="center"/>
              <w:rPr>
                <w:b/>
                <w:sz w:val="20"/>
                <w:szCs w:val="20"/>
              </w:rPr>
            </w:pPr>
          </w:p>
        </w:tc>
        <w:tc>
          <w:tcPr>
            <w:tcW w:w="1163" w:type="dxa"/>
            <w:shd w:val="clear" w:color="auto" w:fill="auto"/>
          </w:tcPr>
          <w:p w14:paraId="5A579F4E" w14:textId="77777777" w:rsidR="00B30C95" w:rsidRPr="00A2379B" w:rsidRDefault="00B30C95" w:rsidP="00F84239">
            <w:pPr>
              <w:jc w:val="center"/>
              <w:rPr>
                <w:b/>
                <w:sz w:val="20"/>
                <w:szCs w:val="20"/>
              </w:rPr>
            </w:pPr>
            <w:r>
              <w:rPr>
                <w:b/>
                <w:sz w:val="20"/>
                <w:szCs w:val="20"/>
              </w:rPr>
              <w:t>Tiền sử dụng đất, tiền thuê đất trong KKT</w:t>
            </w:r>
          </w:p>
        </w:tc>
        <w:tc>
          <w:tcPr>
            <w:tcW w:w="3515" w:type="dxa"/>
            <w:shd w:val="clear" w:color="auto" w:fill="auto"/>
          </w:tcPr>
          <w:p w14:paraId="6E8761B4" w14:textId="77777777" w:rsidR="00B30C95" w:rsidRPr="00A2379B" w:rsidRDefault="00B30C95" w:rsidP="00F84239">
            <w:pPr>
              <w:jc w:val="both"/>
              <w:rPr>
                <w:sz w:val="20"/>
                <w:szCs w:val="20"/>
              </w:rPr>
            </w:pPr>
          </w:p>
        </w:tc>
        <w:tc>
          <w:tcPr>
            <w:tcW w:w="3139" w:type="dxa"/>
            <w:shd w:val="clear" w:color="auto" w:fill="auto"/>
          </w:tcPr>
          <w:p w14:paraId="5ABC2595" w14:textId="77777777" w:rsidR="00B30C95" w:rsidRPr="00B84839" w:rsidRDefault="00B30C95" w:rsidP="00F84239">
            <w:pPr>
              <w:rPr>
                <w:i/>
                <w:sz w:val="20"/>
                <w:szCs w:val="20"/>
                <w:lang w:val="nl-NL"/>
              </w:rPr>
            </w:pPr>
            <w:r>
              <w:rPr>
                <w:sz w:val="20"/>
                <w:szCs w:val="20"/>
                <w:lang w:val="nl-NL"/>
              </w:rPr>
              <w:t>Thực hiện theo quy định tại Nghị định số 35/2017/NĐ-CP</w:t>
            </w:r>
          </w:p>
          <w:p w14:paraId="7EFAB43E" w14:textId="77777777" w:rsidR="00B30C95" w:rsidRPr="00B84839" w:rsidRDefault="00B30C95" w:rsidP="00F84239">
            <w:pPr>
              <w:jc w:val="both"/>
              <w:rPr>
                <w:sz w:val="20"/>
                <w:szCs w:val="20"/>
              </w:rPr>
            </w:pPr>
          </w:p>
        </w:tc>
      </w:tr>
      <w:tr w:rsidR="00B30C95" w:rsidRPr="00A2379B" w14:paraId="08EEA6C0" w14:textId="77777777" w:rsidTr="008F7868">
        <w:trPr>
          <w:trHeight w:val="567"/>
        </w:trPr>
        <w:tc>
          <w:tcPr>
            <w:tcW w:w="1560" w:type="dxa"/>
            <w:shd w:val="clear" w:color="auto" w:fill="auto"/>
          </w:tcPr>
          <w:p w14:paraId="591DEEB1" w14:textId="77777777" w:rsidR="00B30C95" w:rsidRPr="00A2379B" w:rsidRDefault="00B30C95" w:rsidP="00F84239">
            <w:pPr>
              <w:jc w:val="center"/>
              <w:rPr>
                <w:b/>
                <w:sz w:val="20"/>
                <w:szCs w:val="20"/>
              </w:rPr>
            </w:pPr>
            <w:r>
              <w:rPr>
                <w:b/>
                <w:sz w:val="20"/>
                <w:szCs w:val="20"/>
              </w:rPr>
              <w:t>Pháp luật về nhà ở</w:t>
            </w:r>
          </w:p>
        </w:tc>
        <w:tc>
          <w:tcPr>
            <w:tcW w:w="1163" w:type="dxa"/>
            <w:shd w:val="clear" w:color="auto" w:fill="auto"/>
          </w:tcPr>
          <w:p w14:paraId="6C5ACFD8" w14:textId="77777777" w:rsidR="00B30C95" w:rsidRPr="00A2379B" w:rsidRDefault="00B30C95" w:rsidP="00F84239">
            <w:pPr>
              <w:jc w:val="center"/>
              <w:rPr>
                <w:b/>
                <w:sz w:val="20"/>
                <w:szCs w:val="20"/>
              </w:rPr>
            </w:pPr>
            <w:r>
              <w:rPr>
                <w:b/>
                <w:sz w:val="20"/>
                <w:szCs w:val="20"/>
              </w:rPr>
              <w:t>Xác định quy hoạch</w:t>
            </w:r>
          </w:p>
        </w:tc>
        <w:tc>
          <w:tcPr>
            <w:tcW w:w="3515" w:type="dxa"/>
            <w:shd w:val="clear" w:color="auto" w:fill="auto"/>
          </w:tcPr>
          <w:p w14:paraId="72E47F9C" w14:textId="77777777" w:rsidR="00B30C95" w:rsidRDefault="00B30C95" w:rsidP="00F84239">
            <w:pPr>
              <w:jc w:val="both"/>
              <w:rPr>
                <w:sz w:val="20"/>
                <w:szCs w:val="20"/>
              </w:rPr>
            </w:pPr>
            <w:r>
              <w:rPr>
                <w:sz w:val="20"/>
                <w:szCs w:val="20"/>
              </w:rPr>
              <w:t>Luật Nhà ở Điều 16 khoản 1:</w:t>
            </w:r>
          </w:p>
          <w:p w14:paraId="43008479" w14:textId="77777777" w:rsidR="00B30C95" w:rsidRPr="00A2379B" w:rsidRDefault="00B30C95" w:rsidP="00F84239">
            <w:pPr>
              <w:jc w:val="both"/>
              <w:rPr>
                <w:sz w:val="20"/>
                <w:szCs w:val="20"/>
              </w:rPr>
            </w:pPr>
            <w:r w:rsidRPr="00A953DB">
              <w:rPr>
                <w:sz w:val="20"/>
                <w:szCs w:val="20"/>
              </w:rPr>
              <w:t>Khi lập, phê duyệt quy hoạch đô thị, quy hoạch xây dựng nông thôn, quy hoạch khu kinh tế, khu công nghiệp, khu chế xuất, khu công nghệ cao quy hoạch xây dựng các cơ sở giáo dục đại học, trường dạy nghề, trừ viện nghiên cứu khoa học, trường phổ thông dân tộc nội trú công lập trên địa bàn, cơ quan có thẩm quyền phê duyệt quy hoạch phải xác định rõ diện tích đất xây dựng nhà ở trong quy hoạch.</w:t>
            </w:r>
          </w:p>
        </w:tc>
        <w:tc>
          <w:tcPr>
            <w:tcW w:w="3139" w:type="dxa"/>
            <w:shd w:val="clear" w:color="auto" w:fill="auto"/>
          </w:tcPr>
          <w:p w14:paraId="05E6F917" w14:textId="77777777" w:rsidR="00B30C95" w:rsidRPr="0006678E" w:rsidRDefault="00B30C95" w:rsidP="00F84239">
            <w:pPr>
              <w:jc w:val="both"/>
              <w:rPr>
                <w:sz w:val="20"/>
                <w:szCs w:val="20"/>
              </w:rPr>
            </w:pPr>
          </w:p>
        </w:tc>
      </w:tr>
      <w:tr w:rsidR="00B30C95" w:rsidRPr="00A2379B" w14:paraId="29B291B1" w14:textId="77777777" w:rsidTr="008F7868">
        <w:trPr>
          <w:trHeight w:val="567"/>
        </w:trPr>
        <w:tc>
          <w:tcPr>
            <w:tcW w:w="1560" w:type="dxa"/>
            <w:shd w:val="clear" w:color="auto" w:fill="auto"/>
          </w:tcPr>
          <w:p w14:paraId="467FBA7D" w14:textId="77777777" w:rsidR="00B30C95" w:rsidRDefault="00B30C95" w:rsidP="00F84239">
            <w:pPr>
              <w:jc w:val="center"/>
              <w:rPr>
                <w:b/>
                <w:sz w:val="20"/>
                <w:szCs w:val="20"/>
              </w:rPr>
            </w:pPr>
          </w:p>
        </w:tc>
        <w:tc>
          <w:tcPr>
            <w:tcW w:w="1163" w:type="dxa"/>
            <w:shd w:val="clear" w:color="auto" w:fill="auto"/>
          </w:tcPr>
          <w:p w14:paraId="2D2223BB" w14:textId="77777777" w:rsidR="00B30C95" w:rsidRPr="00A2379B" w:rsidRDefault="00B30C95" w:rsidP="00F84239">
            <w:pPr>
              <w:jc w:val="center"/>
              <w:rPr>
                <w:b/>
                <w:sz w:val="20"/>
                <w:szCs w:val="20"/>
              </w:rPr>
            </w:pPr>
            <w:r>
              <w:rPr>
                <w:b/>
                <w:sz w:val="20"/>
                <w:szCs w:val="20"/>
              </w:rPr>
              <w:t>Tái định cư</w:t>
            </w:r>
          </w:p>
        </w:tc>
        <w:tc>
          <w:tcPr>
            <w:tcW w:w="3515" w:type="dxa"/>
            <w:shd w:val="clear" w:color="auto" w:fill="auto"/>
          </w:tcPr>
          <w:p w14:paraId="11C17A01" w14:textId="77777777" w:rsidR="00B30C95" w:rsidRDefault="00B30C95" w:rsidP="00F84239">
            <w:pPr>
              <w:jc w:val="both"/>
              <w:rPr>
                <w:sz w:val="20"/>
                <w:szCs w:val="20"/>
              </w:rPr>
            </w:pPr>
            <w:r>
              <w:rPr>
                <w:sz w:val="20"/>
                <w:szCs w:val="20"/>
              </w:rPr>
              <w:t>Luật Nhà ở Điều 35 khoản 4:</w:t>
            </w:r>
          </w:p>
          <w:p w14:paraId="46722D43" w14:textId="77777777" w:rsidR="00B30C95" w:rsidRPr="00A2379B" w:rsidRDefault="00B30C95" w:rsidP="00F84239">
            <w:pPr>
              <w:jc w:val="both"/>
              <w:rPr>
                <w:sz w:val="20"/>
                <w:szCs w:val="20"/>
              </w:rPr>
            </w:pPr>
            <w:r w:rsidRPr="006B6431">
              <w:rPr>
                <w:sz w:val="20"/>
                <w:szCs w:val="20"/>
              </w:rPr>
              <w:t>Trường hợp thu hồi đất và giải tỏa nhà ở để thực hiện dự án hạ tầng khu công nghiệp mà người có nhà ở bị giải tỏa có nhu cầu tái định cư thì chủ đầu tư dự án phải xây dựng nhà ở để bố trí tái định cư trong cùng khu vực được quy hoạch xây dựng nhà ở cho người lao động làm việc trong khu công nghiệp hoặc bố trí nhà ở tại nơi khác cho người được tái định cư.</w:t>
            </w:r>
          </w:p>
        </w:tc>
        <w:tc>
          <w:tcPr>
            <w:tcW w:w="3139" w:type="dxa"/>
            <w:shd w:val="clear" w:color="auto" w:fill="auto"/>
          </w:tcPr>
          <w:p w14:paraId="253F4652" w14:textId="77777777" w:rsidR="00B30C95" w:rsidRDefault="00B30C95" w:rsidP="00F84239">
            <w:pPr>
              <w:jc w:val="both"/>
              <w:rPr>
                <w:sz w:val="20"/>
                <w:szCs w:val="20"/>
              </w:rPr>
            </w:pPr>
            <w:r w:rsidRPr="0006678E">
              <w:rPr>
                <w:sz w:val="20"/>
                <w:szCs w:val="20"/>
              </w:rPr>
              <w:t>Nghị định số 99/2015/NĐ-CP:</w:t>
            </w:r>
          </w:p>
          <w:p w14:paraId="07798F9C" w14:textId="77777777" w:rsidR="00B30C95" w:rsidRPr="0006678E" w:rsidRDefault="00B30C95" w:rsidP="00F84239">
            <w:pPr>
              <w:jc w:val="both"/>
              <w:rPr>
                <w:sz w:val="20"/>
                <w:szCs w:val="20"/>
              </w:rPr>
            </w:pPr>
            <w:r>
              <w:rPr>
                <w:sz w:val="20"/>
                <w:szCs w:val="20"/>
              </w:rPr>
              <w:t xml:space="preserve">Điều 26 khoản 3: </w:t>
            </w:r>
            <w:r w:rsidRPr="00CA34A4">
              <w:rPr>
                <w:sz w:val="20"/>
                <w:szCs w:val="20"/>
              </w:rPr>
              <w:t>Chủ đầu tư dự án xây dựng nhà ở thương mại hoặc dự án hạ tầng khu công nghiệp thực hiện đầu tư xây dựng nhà ở để phục vụ tái định cư theo quy định tại </w:t>
            </w:r>
            <w:bookmarkStart w:id="12" w:name="dc_67"/>
            <w:r w:rsidRPr="00CA34A4">
              <w:rPr>
                <w:sz w:val="20"/>
                <w:szCs w:val="20"/>
              </w:rPr>
              <w:t>Khoản 3, Khoản 4 Điều 35 của Luật Nhà ở</w:t>
            </w:r>
            <w:bookmarkEnd w:id="12"/>
            <w:r w:rsidRPr="00CA34A4">
              <w:rPr>
                <w:sz w:val="20"/>
                <w:szCs w:val="20"/>
              </w:rPr>
              <w:t>.</w:t>
            </w:r>
          </w:p>
          <w:p w14:paraId="5D8702A7" w14:textId="77777777" w:rsidR="00B30C95" w:rsidRDefault="00B30C95" w:rsidP="00F84239">
            <w:pPr>
              <w:jc w:val="both"/>
              <w:rPr>
                <w:sz w:val="20"/>
                <w:szCs w:val="20"/>
              </w:rPr>
            </w:pPr>
          </w:p>
          <w:p w14:paraId="1F7D963D" w14:textId="77777777" w:rsidR="00B30C95" w:rsidRPr="006B6431" w:rsidRDefault="00B30C95" w:rsidP="00F84239">
            <w:pPr>
              <w:jc w:val="both"/>
              <w:rPr>
                <w:sz w:val="20"/>
                <w:szCs w:val="20"/>
              </w:rPr>
            </w:pPr>
            <w:r w:rsidRPr="0006678E">
              <w:rPr>
                <w:sz w:val="20"/>
                <w:szCs w:val="20"/>
              </w:rPr>
              <w:t>Điều 27 khoản 2:</w:t>
            </w:r>
            <w:r>
              <w:rPr>
                <w:sz w:val="20"/>
                <w:szCs w:val="20"/>
              </w:rPr>
              <w:t xml:space="preserve"> </w:t>
            </w:r>
            <w:r w:rsidRPr="006B6431">
              <w:rPr>
                <w:sz w:val="20"/>
                <w:szCs w:val="20"/>
              </w:rPr>
              <w:t>Việc lựa chọn chủ đầu tư dự án xây dựng nhà ở để phục vụ tái định cư được quy định như sau:</w:t>
            </w:r>
          </w:p>
          <w:p w14:paraId="2FF96645" w14:textId="77777777" w:rsidR="00B30C95" w:rsidRPr="006B6431" w:rsidRDefault="00B30C95" w:rsidP="00F84239">
            <w:pPr>
              <w:jc w:val="both"/>
              <w:rPr>
                <w:sz w:val="20"/>
                <w:szCs w:val="20"/>
              </w:rPr>
            </w:pPr>
            <w:r w:rsidRPr="006B6431">
              <w:rPr>
                <w:sz w:val="20"/>
                <w:szCs w:val="20"/>
              </w:rPr>
              <w:t>a) Đối với dự án đầu tư xây dựng nhà ở sử dụng nguồn vốn quy định tại </w:t>
            </w:r>
            <w:bookmarkStart w:id="13" w:name="dc_69"/>
            <w:r w:rsidRPr="006B6431">
              <w:rPr>
                <w:sz w:val="20"/>
                <w:szCs w:val="20"/>
              </w:rPr>
              <w:t>Khoản 3 Điều 36 của Luật Nhà ở </w:t>
            </w:r>
            <w:bookmarkEnd w:id="13"/>
            <w:r w:rsidRPr="006B6431">
              <w:rPr>
                <w:sz w:val="20"/>
                <w:szCs w:val="20"/>
              </w:rPr>
              <w:t>để phục vụ dự án, công trình quan trọng quốc gia thì Bộ Xây dựng đề xuất đơn vị làm chủ đầu tư và báo cáo Thủ tướng Chính phủ quyết định hoặc ủy quyền cho Bộ trưởng Bộ Xây dựng quyết định lựa chọn;</w:t>
            </w:r>
          </w:p>
          <w:p w14:paraId="0DD5432E" w14:textId="77777777" w:rsidR="00B30C95" w:rsidRPr="006B6431" w:rsidRDefault="00B30C95" w:rsidP="00F84239">
            <w:pPr>
              <w:jc w:val="both"/>
              <w:rPr>
                <w:sz w:val="20"/>
                <w:szCs w:val="20"/>
              </w:rPr>
            </w:pPr>
            <w:r w:rsidRPr="006B6431">
              <w:rPr>
                <w:sz w:val="20"/>
                <w:szCs w:val="20"/>
              </w:rPr>
              <w:t>b) Đối với dự án đầu tư xây dựng nhà ở sử dụng nguồn vốn quy định tại </w:t>
            </w:r>
            <w:bookmarkStart w:id="14" w:name="dc_70"/>
            <w:r w:rsidRPr="006B6431">
              <w:rPr>
                <w:sz w:val="20"/>
                <w:szCs w:val="20"/>
              </w:rPr>
              <w:t>Khoản 3 Điều 36 của Luật Nhà ở</w:t>
            </w:r>
            <w:bookmarkEnd w:id="14"/>
            <w:r w:rsidRPr="006B6431">
              <w:rPr>
                <w:sz w:val="20"/>
                <w:szCs w:val="20"/>
              </w:rPr>
              <w:t> nhưng không thuộc diện quy định tại Điểm a Khoản này thì Sở Xây dựng đề xuất đơn vị làm chủ đầu tư và báo cáo Ủy ban nhân dân cấp tỉnh quyết định lựa chọn;</w:t>
            </w:r>
          </w:p>
          <w:p w14:paraId="497EF495" w14:textId="77777777" w:rsidR="00B30C95" w:rsidRPr="006B6431" w:rsidRDefault="00B30C95" w:rsidP="00F84239">
            <w:pPr>
              <w:jc w:val="both"/>
              <w:rPr>
                <w:sz w:val="20"/>
                <w:szCs w:val="20"/>
              </w:rPr>
            </w:pPr>
            <w:r w:rsidRPr="006B6431">
              <w:rPr>
                <w:sz w:val="20"/>
                <w:szCs w:val="20"/>
              </w:rPr>
              <w:t>c) Đối với dự án đầu tư xây dựng nhà ở sử dụng các nguồn vốn khác không phải nguồn vốn quy định tại Khoản 3 Điều 36 của Luật Nhà ở nhưng thuộc diện quy định tại Khoản 3 Điều 26 của Nghị định này thì chủ đầu tư dự án nhà ở thương mại hoặc dự án hạ tầng khu công nghiệp làm chủ đầu tư dự án; đối với trường hợp khác thì thực hiện lựa chọn chủ đầu tư theo hình thức đấu thầu. Trường hợp đầu tư xây dựng nhà ở theo hình thức BT thì thực hiện lựa chọn chủ đầu tư theo quy định tại Điều 14 của Nghị định này.</w:t>
            </w:r>
          </w:p>
          <w:p w14:paraId="2679CCCD" w14:textId="77777777" w:rsidR="00B30C95" w:rsidRPr="0006678E" w:rsidRDefault="00B30C95" w:rsidP="00F84239">
            <w:pPr>
              <w:jc w:val="both"/>
              <w:rPr>
                <w:sz w:val="20"/>
                <w:szCs w:val="20"/>
              </w:rPr>
            </w:pPr>
          </w:p>
        </w:tc>
      </w:tr>
      <w:tr w:rsidR="00B30C95" w:rsidRPr="00A2379B" w14:paraId="220627C7" w14:textId="77777777" w:rsidTr="008F7868">
        <w:trPr>
          <w:trHeight w:val="567"/>
        </w:trPr>
        <w:tc>
          <w:tcPr>
            <w:tcW w:w="1560" w:type="dxa"/>
            <w:shd w:val="clear" w:color="auto" w:fill="auto"/>
          </w:tcPr>
          <w:p w14:paraId="428BF623" w14:textId="77777777" w:rsidR="00B30C95" w:rsidRPr="00A2379B" w:rsidRDefault="00B30C95" w:rsidP="00F84239">
            <w:pPr>
              <w:jc w:val="center"/>
              <w:rPr>
                <w:b/>
                <w:sz w:val="20"/>
                <w:szCs w:val="20"/>
              </w:rPr>
            </w:pPr>
          </w:p>
        </w:tc>
        <w:tc>
          <w:tcPr>
            <w:tcW w:w="1163" w:type="dxa"/>
            <w:shd w:val="clear" w:color="auto" w:fill="auto"/>
          </w:tcPr>
          <w:p w14:paraId="0E6E7775" w14:textId="77777777" w:rsidR="00B30C95" w:rsidRPr="00A2379B" w:rsidRDefault="00B30C95" w:rsidP="00F84239">
            <w:pPr>
              <w:jc w:val="center"/>
              <w:rPr>
                <w:b/>
                <w:sz w:val="20"/>
                <w:szCs w:val="20"/>
              </w:rPr>
            </w:pPr>
            <w:r>
              <w:rPr>
                <w:b/>
                <w:sz w:val="20"/>
                <w:szCs w:val="20"/>
              </w:rPr>
              <w:t>Nhà ở cho người lao động</w:t>
            </w:r>
          </w:p>
        </w:tc>
        <w:tc>
          <w:tcPr>
            <w:tcW w:w="3515" w:type="dxa"/>
            <w:shd w:val="clear" w:color="auto" w:fill="auto"/>
          </w:tcPr>
          <w:p w14:paraId="3EE975B5" w14:textId="77777777" w:rsidR="00B30C95" w:rsidRDefault="00B30C95" w:rsidP="00F84239">
            <w:pPr>
              <w:jc w:val="both"/>
              <w:rPr>
                <w:sz w:val="20"/>
                <w:szCs w:val="20"/>
              </w:rPr>
            </w:pPr>
            <w:r>
              <w:rPr>
                <w:sz w:val="20"/>
                <w:szCs w:val="20"/>
              </w:rPr>
              <w:t xml:space="preserve">Luật Nhà ở </w:t>
            </w:r>
          </w:p>
          <w:p w14:paraId="1D556F0E" w14:textId="77777777" w:rsidR="00B30C95" w:rsidRPr="004369A0" w:rsidRDefault="00B30C95" w:rsidP="00F84239">
            <w:pPr>
              <w:jc w:val="both"/>
              <w:rPr>
                <w:sz w:val="20"/>
                <w:szCs w:val="20"/>
              </w:rPr>
            </w:pPr>
            <w:r>
              <w:rPr>
                <w:sz w:val="20"/>
                <w:szCs w:val="20"/>
              </w:rPr>
              <w:t>Điều 49</w:t>
            </w:r>
            <w:bookmarkStart w:id="15" w:name="dieu_49"/>
            <w:r w:rsidRPr="004369A0">
              <w:rPr>
                <w:sz w:val="20"/>
                <w:szCs w:val="20"/>
              </w:rPr>
              <w:t>. Đối tượng được hưởng chính sách hỗ trợ về nhà ở xã hội</w:t>
            </w:r>
            <w:bookmarkEnd w:id="15"/>
          </w:p>
          <w:p w14:paraId="71923ECE" w14:textId="77777777" w:rsidR="00B30C95" w:rsidRPr="004369A0" w:rsidRDefault="00B30C95" w:rsidP="00F84239">
            <w:pPr>
              <w:jc w:val="both"/>
              <w:rPr>
                <w:sz w:val="20"/>
                <w:szCs w:val="20"/>
              </w:rPr>
            </w:pPr>
            <w:r w:rsidRPr="004369A0">
              <w:rPr>
                <w:sz w:val="20"/>
                <w:szCs w:val="20"/>
              </w:rPr>
              <w:t>Các đối tượng sau đây nếu đáp ứng điều kiện quy định tại Điều 51 của Luật này thì được hưởng chính sách hỗ trợ về nhà ở xã hội:</w:t>
            </w:r>
          </w:p>
          <w:p w14:paraId="1280530F" w14:textId="77777777" w:rsidR="00B30C95" w:rsidRPr="004369A0" w:rsidRDefault="00B30C95" w:rsidP="00F84239">
            <w:pPr>
              <w:jc w:val="both"/>
              <w:rPr>
                <w:sz w:val="20"/>
                <w:szCs w:val="20"/>
              </w:rPr>
            </w:pPr>
            <w:r>
              <w:rPr>
                <w:sz w:val="20"/>
                <w:szCs w:val="20"/>
              </w:rPr>
              <w:t>….</w:t>
            </w:r>
          </w:p>
          <w:p w14:paraId="5FFF216B" w14:textId="77777777" w:rsidR="00B30C95" w:rsidRDefault="00B30C95" w:rsidP="00F84239">
            <w:pPr>
              <w:jc w:val="both"/>
              <w:rPr>
                <w:sz w:val="20"/>
                <w:szCs w:val="20"/>
              </w:rPr>
            </w:pPr>
            <w:r w:rsidRPr="004369A0">
              <w:rPr>
                <w:sz w:val="20"/>
                <w:szCs w:val="20"/>
              </w:rPr>
              <w:t>5. Người lao động đang làm việc tại các doanh nghiệp trong và ngoài khu công nghiệp;</w:t>
            </w:r>
          </w:p>
          <w:p w14:paraId="59B1DDD6" w14:textId="77777777" w:rsidR="00B30C95" w:rsidRDefault="00B30C95" w:rsidP="00F84239">
            <w:pPr>
              <w:jc w:val="both"/>
              <w:rPr>
                <w:sz w:val="20"/>
                <w:szCs w:val="20"/>
              </w:rPr>
            </w:pPr>
          </w:p>
          <w:p w14:paraId="17983E06" w14:textId="77777777" w:rsidR="00B30C95" w:rsidRPr="004369A0" w:rsidRDefault="00B30C95" w:rsidP="00F84239">
            <w:pPr>
              <w:jc w:val="both"/>
              <w:rPr>
                <w:sz w:val="20"/>
                <w:szCs w:val="20"/>
              </w:rPr>
            </w:pPr>
            <w:bookmarkStart w:id="16" w:name="dieu_56"/>
            <w:r w:rsidRPr="004369A0">
              <w:rPr>
                <w:sz w:val="20"/>
                <w:szCs w:val="20"/>
              </w:rPr>
              <w:t>Điều 56. Đất để xây dựng nhà ở xã hội</w:t>
            </w:r>
            <w:bookmarkEnd w:id="16"/>
          </w:p>
          <w:p w14:paraId="46903981" w14:textId="77777777" w:rsidR="00B30C95" w:rsidRPr="004369A0" w:rsidRDefault="00B30C95" w:rsidP="00F84239">
            <w:pPr>
              <w:jc w:val="both"/>
              <w:rPr>
                <w:sz w:val="20"/>
                <w:szCs w:val="20"/>
              </w:rPr>
            </w:pPr>
            <w:r w:rsidRPr="004369A0">
              <w:rPr>
                <w:sz w:val="20"/>
                <w:szCs w:val="20"/>
              </w:rPr>
              <w:t>1. Khi phê duyệt quy hoạch đô thị, quy hoạch xây dựng nông thôn, quy hoạch xây dựng khu công nghiệp, khu nghiên cứu đào tạo, Ủy ban nhân dân có thẩm quyền phê duyệt quy hoạch có trách nhiệm xác định rõ diện tích đất để xây dựng nhà ở xã hội.</w:t>
            </w:r>
          </w:p>
          <w:p w14:paraId="25FAF516" w14:textId="77777777" w:rsidR="00B30C95" w:rsidRPr="004369A0" w:rsidRDefault="00B30C95" w:rsidP="00F84239">
            <w:pPr>
              <w:jc w:val="both"/>
              <w:rPr>
                <w:sz w:val="20"/>
                <w:szCs w:val="20"/>
              </w:rPr>
            </w:pPr>
            <w:r w:rsidRPr="004369A0">
              <w:rPr>
                <w:sz w:val="20"/>
                <w:szCs w:val="20"/>
              </w:rPr>
              <w:t>2. Diện tích đất và các thông tin về khu vực, địa điểm dành để phát triển nhà ở xã hội phải được công bố công khai trên Cổng thông tin điện tử của Ủy ban nhân dân cấp tỉnh và cơ quan quản lý nhà ở cấp tỉnh.</w:t>
            </w:r>
          </w:p>
          <w:p w14:paraId="27992410" w14:textId="77777777" w:rsidR="00B30C95" w:rsidRPr="004369A0" w:rsidRDefault="00B30C95" w:rsidP="00F84239">
            <w:pPr>
              <w:jc w:val="both"/>
              <w:rPr>
                <w:sz w:val="20"/>
                <w:szCs w:val="20"/>
              </w:rPr>
            </w:pPr>
            <w:r w:rsidRPr="004369A0">
              <w:rPr>
                <w:sz w:val="20"/>
                <w:szCs w:val="20"/>
              </w:rPr>
              <w:t>3. Đất để phát triển nhà ở xã hội bao gồm:</w:t>
            </w:r>
          </w:p>
          <w:p w14:paraId="39092FD6" w14:textId="77777777" w:rsidR="00B30C95" w:rsidRPr="004369A0" w:rsidRDefault="00B30C95" w:rsidP="00F84239">
            <w:pPr>
              <w:jc w:val="both"/>
              <w:rPr>
                <w:sz w:val="20"/>
                <w:szCs w:val="20"/>
              </w:rPr>
            </w:pPr>
            <w:r w:rsidRPr="004369A0">
              <w:rPr>
                <w:sz w:val="20"/>
                <w:szCs w:val="20"/>
              </w:rPr>
              <w:t>a) Đất được Nhà nước giao để xây dựng nhà ở cho thuê, cho thuê mua, bán;</w:t>
            </w:r>
          </w:p>
          <w:p w14:paraId="307CFD29" w14:textId="77777777" w:rsidR="00B30C95" w:rsidRPr="004369A0" w:rsidRDefault="00B30C95" w:rsidP="00F84239">
            <w:pPr>
              <w:jc w:val="both"/>
              <w:rPr>
                <w:sz w:val="20"/>
                <w:szCs w:val="20"/>
              </w:rPr>
            </w:pPr>
            <w:r w:rsidRPr="004369A0">
              <w:rPr>
                <w:sz w:val="20"/>
                <w:szCs w:val="20"/>
              </w:rPr>
              <w:t>b) Đất được Nhà nước cho thuê để xây dựng nhà ở cho thuê;</w:t>
            </w:r>
          </w:p>
          <w:p w14:paraId="4608CE42" w14:textId="77777777" w:rsidR="00B30C95" w:rsidRPr="004369A0" w:rsidRDefault="00B30C95" w:rsidP="00F84239">
            <w:pPr>
              <w:jc w:val="both"/>
              <w:rPr>
                <w:sz w:val="20"/>
                <w:szCs w:val="20"/>
              </w:rPr>
            </w:pPr>
            <w:r w:rsidRPr="004369A0">
              <w:rPr>
                <w:sz w:val="20"/>
                <w:szCs w:val="20"/>
              </w:rPr>
              <w:t>c) Diện tích đất ở trong dự án đầu tư xây dựng nhà ở thương mại mà chủ đầu tư phải dành để xây dựng nhà ở xã hội theo quy định tại khoản 2 Điều 16 của Luật này;</w:t>
            </w:r>
          </w:p>
          <w:p w14:paraId="5ADD94F0" w14:textId="77777777" w:rsidR="00B30C95" w:rsidRDefault="00B30C95" w:rsidP="00F84239">
            <w:pPr>
              <w:jc w:val="both"/>
              <w:rPr>
                <w:sz w:val="20"/>
                <w:szCs w:val="20"/>
              </w:rPr>
            </w:pPr>
            <w:r w:rsidRPr="004369A0">
              <w:rPr>
                <w:sz w:val="20"/>
                <w:szCs w:val="20"/>
              </w:rPr>
              <w:t>d) Đất ở hợp pháp của tổ chức, hộ gia đình, cá nhân dùng để xây dựng nhà ở xã hội.</w:t>
            </w:r>
          </w:p>
          <w:p w14:paraId="01A7A8A9" w14:textId="77777777" w:rsidR="00B30C95" w:rsidRDefault="00B30C95" w:rsidP="00F84239">
            <w:pPr>
              <w:jc w:val="both"/>
              <w:rPr>
                <w:sz w:val="20"/>
                <w:szCs w:val="20"/>
              </w:rPr>
            </w:pPr>
          </w:p>
          <w:p w14:paraId="17FE1D56" w14:textId="77777777" w:rsidR="00B30C95" w:rsidRPr="00D40900" w:rsidRDefault="00B30C95" w:rsidP="00F84239">
            <w:pPr>
              <w:jc w:val="both"/>
              <w:rPr>
                <w:sz w:val="20"/>
                <w:szCs w:val="20"/>
              </w:rPr>
            </w:pPr>
            <w:bookmarkStart w:id="17" w:name="dieu_57"/>
            <w:r w:rsidRPr="00D40900">
              <w:rPr>
                <w:sz w:val="20"/>
                <w:szCs w:val="20"/>
              </w:rPr>
              <w:t>Điều 57. Chủ đầu tư dự án xây dựng nhà ở xã hội</w:t>
            </w:r>
            <w:bookmarkEnd w:id="17"/>
          </w:p>
          <w:p w14:paraId="0AB819BA" w14:textId="77777777" w:rsidR="00B30C95" w:rsidRPr="00D40900" w:rsidRDefault="00B30C95" w:rsidP="00F84239">
            <w:pPr>
              <w:jc w:val="both"/>
              <w:rPr>
                <w:sz w:val="20"/>
                <w:szCs w:val="20"/>
              </w:rPr>
            </w:pPr>
            <w:r w:rsidRPr="00D40900">
              <w:rPr>
                <w:sz w:val="20"/>
                <w:szCs w:val="20"/>
              </w:rPr>
              <w:t>1. Đối với nhà ở xã hội được đầu tư bằng nguồn vốn hoặc hình thức quy định tại khoản 1 Điều 53 của Luật này thì Bộ Xây dựng nếu là nguồn vốn đầu tư của trung ương hoặc cơ quan quản lý nhà ở cấp tỉnh nếu là nguồn vốn đầu tư của địa phương báo cáo người có thẩm quyền quyết định đầu tư quyết định lựa chọn chủ đầu tư.</w:t>
            </w:r>
          </w:p>
          <w:p w14:paraId="53BFBD5D" w14:textId="77777777" w:rsidR="00B30C95" w:rsidRPr="00D40900" w:rsidRDefault="00B30C95" w:rsidP="00F84239">
            <w:pPr>
              <w:jc w:val="both"/>
              <w:rPr>
                <w:sz w:val="20"/>
                <w:szCs w:val="20"/>
              </w:rPr>
            </w:pPr>
            <w:bookmarkStart w:id="18" w:name="khoan_2_57"/>
            <w:r w:rsidRPr="00D40900">
              <w:rPr>
                <w:sz w:val="20"/>
                <w:szCs w:val="20"/>
              </w:rPr>
              <w:t>2. Đối với nhà ở xã hội được đầu tư không phải bằng nguồn vốn hoặc hình thức quy định tại khoản 1 Điều 53 của Luật này thì cơ quan quản lý nhà ở cấp tỉnh báo cáo Ủy ban nhân dân cấp tỉnh thực hiện lựa chọn chủ đầu tư theo quy định như sau:</w:t>
            </w:r>
            <w:bookmarkEnd w:id="18"/>
          </w:p>
          <w:p w14:paraId="7DD0713C" w14:textId="77777777" w:rsidR="00B30C95" w:rsidRPr="00D40900" w:rsidRDefault="00B30C95" w:rsidP="00F84239">
            <w:pPr>
              <w:jc w:val="both"/>
              <w:rPr>
                <w:sz w:val="20"/>
                <w:szCs w:val="20"/>
              </w:rPr>
            </w:pPr>
            <w:r w:rsidRPr="00D40900">
              <w:rPr>
                <w:sz w:val="20"/>
                <w:szCs w:val="20"/>
              </w:rPr>
              <w:t>a) Trường hợp Nhà nước giao đất hoặc cho thuê đất để xây dựng nhà ở xã hội thì thực hiện lựa chọn chủ đầu tư thông qua hình thức đấu thầu nếu có từ hai nhà đầu tư trở lên đăng ký làm chủ đầu tư hoặc chỉ định chủ đầu tư nếu chỉ có một nhà đầu tư đăng ký làm chủ đầu tư;</w:t>
            </w:r>
          </w:p>
          <w:p w14:paraId="4095083A" w14:textId="77777777" w:rsidR="00B30C95" w:rsidRPr="00D40900" w:rsidRDefault="00B30C95" w:rsidP="00F84239">
            <w:pPr>
              <w:jc w:val="both"/>
              <w:rPr>
                <w:sz w:val="20"/>
                <w:szCs w:val="20"/>
              </w:rPr>
            </w:pPr>
            <w:r w:rsidRPr="00D40900">
              <w:rPr>
                <w:sz w:val="20"/>
                <w:szCs w:val="20"/>
              </w:rPr>
              <w:t>b) Trường hợp phải dành quỹ đất trong dự án đầu tư xây dựng nhà ở thương mại để xây dựng nhà ở xã hội theo quy định tại khoản 2 Điều 16 của Luật này thì giao chủ đầu tư dự án xây dựng nhà ở thương mại có trách nhiệm trực tiếp đầu tư xây dựng nhà ở xã hội, trừ trường hợp Nhà nước sử dụng diện tích đất này để giao cho tổ chức khác thực hiện đầu tư xây dựng nhà ở xã hội;</w:t>
            </w:r>
          </w:p>
          <w:p w14:paraId="3069759C" w14:textId="77777777" w:rsidR="00B30C95" w:rsidRPr="00D40900" w:rsidRDefault="00B30C95" w:rsidP="00F84239">
            <w:pPr>
              <w:jc w:val="both"/>
              <w:rPr>
                <w:sz w:val="20"/>
                <w:szCs w:val="20"/>
              </w:rPr>
            </w:pPr>
            <w:r w:rsidRPr="00D40900">
              <w:rPr>
                <w:sz w:val="20"/>
                <w:szCs w:val="20"/>
              </w:rPr>
              <w:t>c) Trường hợp doanh nghiệp, hợp tác xã có quyền sử dụng đất hợp pháp, phù hợp với quy hoạch xây dựng nhà ở, có đủ điều kiện làm chủ đầu tư và có nhu cầu xây dựng nhà ở xã hội thì doanh nghiệp, hợp tác xã đó được giao làm chủ đầu tư dự án xây dựng nhà ở xã hội;</w:t>
            </w:r>
          </w:p>
          <w:p w14:paraId="58D1A1A9" w14:textId="77777777" w:rsidR="00B30C95" w:rsidRPr="00D40900" w:rsidRDefault="00B30C95" w:rsidP="00F84239">
            <w:pPr>
              <w:jc w:val="both"/>
              <w:rPr>
                <w:sz w:val="20"/>
                <w:szCs w:val="20"/>
              </w:rPr>
            </w:pPr>
            <w:r w:rsidRPr="00D40900">
              <w:rPr>
                <w:sz w:val="20"/>
                <w:szCs w:val="20"/>
              </w:rPr>
              <w:t>d) Trường hợp xây dựng nhà ở xã hội để bố trí cho người lao động làm việc trong khu công nghiệp ở thì doanh nghiệp kinh doanh hạ tầng khu công nghiệp hoặc doanh nghiệp sản xuất trong khu công nghiệp hoặc doanh nghiệp có chức năng kinh doanh bất động sản được Nhà nước giao làm chủ đầu tư dự án.</w:t>
            </w:r>
          </w:p>
          <w:p w14:paraId="7D33AEE0" w14:textId="77777777" w:rsidR="00B30C95" w:rsidRPr="00D40900" w:rsidRDefault="00B30C95" w:rsidP="00F84239">
            <w:pPr>
              <w:jc w:val="both"/>
              <w:rPr>
                <w:sz w:val="20"/>
                <w:szCs w:val="20"/>
              </w:rPr>
            </w:pPr>
            <w:r w:rsidRPr="00D40900">
              <w:rPr>
                <w:sz w:val="20"/>
                <w:szCs w:val="20"/>
              </w:rPr>
              <w:t>3. Đối với hộ gia đình, cá nhân có nhu cầu đầu tư xây dựng nhà ở xã hội trên diện tích đất ở hợp pháp của mình thì hộ gia đình, cá nhân đó thực hiện việc đầu tư xây dựng nhà ở xã hội.</w:t>
            </w:r>
          </w:p>
          <w:p w14:paraId="42C8C973" w14:textId="77777777" w:rsidR="00B30C95" w:rsidRPr="00A2379B" w:rsidRDefault="00B30C95" w:rsidP="00F84239">
            <w:pPr>
              <w:jc w:val="both"/>
              <w:rPr>
                <w:sz w:val="20"/>
                <w:szCs w:val="20"/>
              </w:rPr>
            </w:pPr>
            <w:r w:rsidRPr="00D40900">
              <w:rPr>
                <w:sz w:val="20"/>
                <w:szCs w:val="20"/>
              </w:rPr>
              <w:t>4. Chủ đầu tư xây dựng nhà ở xã hội quy định tại các khoản 1, 2 và 3 Điều này có trách nhiệm xây dựng nhà ở xã hội theo quy định của Luật này.</w:t>
            </w:r>
          </w:p>
        </w:tc>
        <w:tc>
          <w:tcPr>
            <w:tcW w:w="3139" w:type="dxa"/>
            <w:shd w:val="clear" w:color="auto" w:fill="auto"/>
          </w:tcPr>
          <w:p w14:paraId="2BE52735" w14:textId="77777777" w:rsidR="00B30C95" w:rsidRDefault="00B30C95" w:rsidP="00F84239">
            <w:pPr>
              <w:jc w:val="both"/>
              <w:rPr>
                <w:sz w:val="20"/>
                <w:szCs w:val="20"/>
              </w:rPr>
            </w:pPr>
            <w:r>
              <w:rPr>
                <w:sz w:val="20"/>
                <w:szCs w:val="20"/>
              </w:rPr>
              <w:t>Nghị định số 100/2015/NĐ-CP</w:t>
            </w:r>
          </w:p>
          <w:p w14:paraId="111DDB59" w14:textId="77777777" w:rsidR="00B30C95" w:rsidRPr="00AF550F" w:rsidRDefault="00B30C95" w:rsidP="00F84239">
            <w:pPr>
              <w:jc w:val="both"/>
              <w:rPr>
                <w:sz w:val="20"/>
                <w:szCs w:val="20"/>
              </w:rPr>
            </w:pPr>
            <w:r>
              <w:rPr>
                <w:sz w:val="20"/>
                <w:szCs w:val="20"/>
              </w:rPr>
              <w:t>Khoản 2 Điều 3 (</w:t>
            </w:r>
            <w:r w:rsidRPr="00AF550F">
              <w:rPr>
                <w:sz w:val="20"/>
                <w:szCs w:val="20"/>
              </w:rPr>
              <w:t>được sửa đổi, bổ sung bởi Điểm a Khoản 2 Điều 1 Nghị định 49/2021/NĐ-CP):</w:t>
            </w:r>
          </w:p>
          <w:p w14:paraId="4174968F" w14:textId="77777777" w:rsidR="00B30C95" w:rsidRPr="00AF550F" w:rsidRDefault="00B30C95" w:rsidP="00F84239">
            <w:pPr>
              <w:jc w:val="both"/>
              <w:rPr>
                <w:sz w:val="20"/>
                <w:szCs w:val="20"/>
              </w:rPr>
            </w:pPr>
            <w:r w:rsidRPr="00AF550F">
              <w:rPr>
                <w:sz w:val="20"/>
                <w:szCs w:val="20"/>
              </w:rPr>
              <w:t>Nhà ở xã hội tại khu công nghiệp là nhà ở xã hội được đầu tư xây dựng theo quy định của pháp luật về nhà ở, pháp luật về nhà ở xã hội để phục vụ nhu cầu của hộ gia đình, cá nhân làm việc tại khu công nghiệp.</w:t>
            </w:r>
          </w:p>
          <w:p w14:paraId="30C0D2C1" w14:textId="77777777" w:rsidR="00B30C95" w:rsidRPr="00AF550F" w:rsidRDefault="00B30C95" w:rsidP="00F84239">
            <w:pPr>
              <w:jc w:val="both"/>
              <w:rPr>
                <w:sz w:val="20"/>
                <w:szCs w:val="20"/>
              </w:rPr>
            </w:pPr>
          </w:p>
          <w:p w14:paraId="7061F1AE" w14:textId="77777777" w:rsidR="00B30C95" w:rsidRDefault="00B30C95" w:rsidP="00F84239">
            <w:pPr>
              <w:jc w:val="both"/>
              <w:rPr>
                <w:sz w:val="20"/>
                <w:szCs w:val="20"/>
              </w:rPr>
            </w:pPr>
            <w:r>
              <w:rPr>
                <w:sz w:val="20"/>
                <w:szCs w:val="20"/>
              </w:rPr>
              <w:t>Khoản 1 Điều 4 (</w:t>
            </w:r>
            <w:r w:rsidRPr="00887C14">
              <w:rPr>
                <w:sz w:val="20"/>
                <w:szCs w:val="20"/>
              </w:rPr>
              <w:t>được sửa đổi, bổ sung bởi Điểm a Khoản 3 Điều 1 Nghị định 49/2021/NĐ-CP)</w:t>
            </w:r>
            <w:r>
              <w:rPr>
                <w:sz w:val="20"/>
                <w:szCs w:val="20"/>
              </w:rPr>
              <w:t>:</w:t>
            </w:r>
          </w:p>
          <w:p w14:paraId="7881898F" w14:textId="77777777" w:rsidR="00B30C95" w:rsidRDefault="00B30C95" w:rsidP="00F84239">
            <w:pPr>
              <w:jc w:val="both"/>
              <w:rPr>
                <w:sz w:val="20"/>
                <w:szCs w:val="20"/>
              </w:rPr>
            </w:pPr>
            <w:r w:rsidRPr="00891F59">
              <w:rPr>
                <w:sz w:val="20"/>
                <w:szCs w:val="20"/>
              </w:rPr>
              <w:t>Tại các đô thị loại đặc biệt, loại I, loại II và loại III trong quá trình lập, thẩm định và phê duyệt quy hoạch đô thị; quy hoạch xây dựng nông thôn; quy hoạch phát triển khu công nghiệp; quy hoạch xây dựng các cơ sở giáo dục đại học, trường dạy nghề (trừ viện nghiên cứu khoa học, trường phổ thông dân tộc nội trú công lập trên địa bàn), Ủy ban nhân dân cấp tỉnh có trách nhiệm căn cứ vào nhu cầu nhà ở xã hội trên địa bàn và chương trình, kế hoạch phát triển nhà ở đã được phê duyệt để bố trí đủ quỹ đất dành cho phát triển nhà ở xã hội; chỉ đạo cơ quan chức năng xác định cụ thể vị trí, địa điểm, quy mô diện tích đất của từng dự án xây dựng nhà ở xã hội đồng bộ về hệ thống hạ tầng kỹ thuật và hạ tầng xã hội để phát triển nhà ở xã hội.</w:t>
            </w:r>
          </w:p>
          <w:p w14:paraId="1C871BC7" w14:textId="77777777" w:rsidR="00B30C95" w:rsidRDefault="00B30C95" w:rsidP="00F84239">
            <w:pPr>
              <w:jc w:val="both"/>
              <w:rPr>
                <w:sz w:val="20"/>
                <w:szCs w:val="20"/>
              </w:rPr>
            </w:pPr>
          </w:p>
          <w:p w14:paraId="06415945" w14:textId="77777777" w:rsidR="00B30C95" w:rsidRPr="00D01B45" w:rsidRDefault="00B30C95" w:rsidP="00F84239">
            <w:pPr>
              <w:jc w:val="both"/>
              <w:rPr>
                <w:sz w:val="20"/>
                <w:szCs w:val="20"/>
              </w:rPr>
            </w:pPr>
            <w:r w:rsidRPr="00D01B45">
              <w:rPr>
                <w:sz w:val="20"/>
                <w:szCs w:val="20"/>
              </w:rPr>
              <w:t>Điều 6. Quỹ đất để phát triển nhà ở xã hội tại khu công nghiệp</w:t>
            </w:r>
            <w:r>
              <w:rPr>
                <w:sz w:val="20"/>
                <w:szCs w:val="20"/>
              </w:rPr>
              <w:t xml:space="preserve"> (</w:t>
            </w:r>
            <w:r w:rsidRPr="00F3740C">
              <w:rPr>
                <w:sz w:val="20"/>
                <w:szCs w:val="20"/>
              </w:rPr>
              <w:t>được sửa đổi, bổ sung bởi Khoản 5 Điều 1 Nghị định 49/2021/NĐ-CP):</w:t>
            </w:r>
          </w:p>
          <w:p w14:paraId="140A537B" w14:textId="77777777" w:rsidR="00B30C95" w:rsidRPr="00D01B45" w:rsidRDefault="00B30C95" w:rsidP="00F84239">
            <w:pPr>
              <w:jc w:val="both"/>
              <w:rPr>
                <w:sz w:val="20"/>
                <w:szCs w:val="20"/>
              </w:rPr>
            </w:pPr>
            <w:r w:rsidRPr="00D01B45">
              <w:rPr>
                <w:sz w:val="20"/>
                <w:szCs w:val="20"/>
              </w:rPr>
              <w:t>1. Khi lập, phê duyệt quy hoạch xây dựng khu công nghiệp, cơ quan có thẩm quyền phê duyệt quy hoạch phải xác định rõ diện tích đất phù hợp trên địa bàn để xây dựng nhà ở xã hội, thiết chế của công đoàn đảm bảo đồng bộ hệ thống hạ tầng kỹ thuật, hạ tầng xã hội để phục vụ công nhân, người lao động làm việc tại khu công nghiệp đó.</w:t>
            </w:r>
          </w:p>
          <w:p w14:paraId="6B315DFD" w14:textId="77777777" w:rsidR="00B30C95" w:rsidRPr="00D01B45" w:rsidRDefault="00B30C95" w:rsidP="00F84239">
            <w:pPr>
              <w:jc w:val="both"/>
              <w:rPr>
                <w:sz w:val="20"/>
                <w:szCs w:val="20"/>
              </w:rPr>
            </w:pPr>
            <w:r w:rsidRPr="00D01B45">
              <w:rPr>
                <w:sz w:val="20"/>
                <w:szCs w:val="20"/>
              </w:rPr>
              <w:t>2. Trường hợp khu công nghiệp đang trong giai đoạn hình thành thì Ủy ban nhân dân cấp tỉnh có trách nhiệm chỉ đạo, tổ chức giải phóng mặt bằng và đầu tư xây dựng hạ tầng kỹ thuật khu nhà ở xã hội cho công nhân, người lao động làm việc tại khu công nghiệp đó theo quy hoạch đã được cơ quan có thẩm quyền phê duyệt và chuyển giao cho chủ đầu tư dự án xây dựng nhà ở xã hội được lựa chọn theo quy định tại Điều 8 của Nghị định này triển khai thực hiện dự án. Chi phí bồi thường, giải phóng mặt bằng, đầu tư xây dựng hạ tầng kỹ thuật khu nhà ở xã hội được phân bổ một phần hoặc toàn bộ vào giá thành kinh doanh hạ tầng khu công nghiệp đó.</w:t>
            </w:r>
          </w:p>
          <w:p w14:paraId="5FEF979D" w14:textId="77777777" w:rsidR="00B30C95" w:rsidRPr="00D01B45" w:rsidRDefault="00B30C95" w:rsidP="00F84239">
            <w:pPr>
              <w:jc w:val="both"/>
              <w:rPr>
                <w:sz w:val="20"/>
                <w:szCs w:val="20"/>
              </w:rPr>
            </w:pPr>
            <w:r w:rsidRPr="00D01B45">
              <w:rPr>
                <w:sz w:val="20"/>
                <w:szCs w:val="20"/>
              </w:rPr>
              <w:t>3. Trường hợp khu công nghiệp đã hình thành mà chưa có hoặc chưa đáp ứng đủ nhà ở cho công nhân, người lao động làm việc tại khu công nghiệp đó thì việc quy hoạch, bố trí quỹ đất để phát triển nhà ở xã hội tại khu công nghiệp, thực hiện như sau:</w:t>
            </w:r>
          </w:p>
          <w:p w14:paraId="059840AC" w14:textId="77777777" w:rsidR="00B30C95" w:rsidRPr="00D01B45" w:rsidRDefault="00B30C95" w:rsidP="00F84239">
            <w:pPr>
              <w:jc w:val="both"/>
              <w:rPr>
                <w:sz w:val="20"/>
                <w:szCs w:val="20"/>
              </w:rPr>
            </w:pPr>
            <w:r w:rsidRPr="00D01B45">
              <w:rPr>
                <w:sz w:val="20"/>
                <w:szCs w:val="20"/>
              </w:rPr>
              <w:t>a) Ủy ban nhân dân cấp tỉnh có trách nhiệm tổ chức lập, thẩm định, phê duyệt quy hoạch (hoặc điều chỉnh quy hoạch) để bổ sung quỹ đất phù hợp phát triển nhà ở xã hội; thực hiện bồi thường, giải phóng mặt bằng và thu hồi đất để giao cho chủ đầu tư dự án xây dựng nhà ở xã hội được lựa chọn theo quy định tại Điều 8 của Nghị định này triển khai thực hiện dự án. Chi phí bồi thường giải phóng mặt bằng được trích từ nguồn thu tiền sử dụng đất, tiền cho thuê đất để lại cho địa phương;</w:t>
            </w:r>
          </w:p>
          <w:p w14:paraId="3CF5C9C5" w14:textId="77777777" w:rsidR="00B30C95" w:rsidRPr="00D01B45" w:rsidRDefault="00B30C95" w:rsidP="00F84239">
            <w:pPr>
              <w:jc w:val="both"/>
              <w:rPr>
                <w:sz w:val="20"/>
                <w:szCs w:val="20"/>
              </w:rPr>
            </w:pPr>
            <w:r w:rsidRPr="00D01B45">
              <w:rPr>
                <w:sz w:val="20"/>
                <w:szCs w:val="20"/>
              </w:rPr>
              <w:t>b) Đối với các khu công nghiệp chưa sử dụng hết diện tích đất công nghiệp thì cơ quan nhà nước có thẩm quyền được điều chỉnh quy hoạch xây dựng khu công nghiệp đó để dành phần diện tích đất phát triển nhà ở xã hội, thiết chế của công đoàn cho công nhân, người lao động làm việc tại khu công nghiệp đó theo quy định tại khoản 9 Điều 77 Luật Đầu tư số 61/2020/QH14 ngày 17 tháng 6 năm 2020.</w:t>
            </w:r>
          </w:p>
          <w:p w14:paraId="3C4A68C0" w14:textId="77777777" w:rsidR="00B30C95" w:rsidRDefault="00B30C95" w:rsidP="00F84239">
            <w:pPr>
              <w:jc w:val="both"/>
              <w:rPr>
                <w:sz w:val="20"/>
                <w:szCs w:val="20"/>
              </w:rPr>
            </w:pPr>
          </w:p>
          <w:p w14:paraId="0DA173F5" w14:textId="77777777" w:rsidR="00B30C95" w:rsidRPr="00222588" w:rsidRDefault="00B30C95" w:rsidP="00F84239">
            <w:pPr>
              <w:jc w:val="both"/>
              <w:rPr>
                <w:sz w:val="20"/>
                <w:szCs w:val="20"/>
              </w:rPr>
            </w:pPr>
            <w:bookmarkStart w:id="19" w:name="dieu_31"/>
            <w:r w:rsidRPr="00222588">
              <w:rPr>
                <w:sz w:val="20"/>
                <w:szCs w:val="20"/>
              </w:rPr>
              <w:t>Điều 31. Trách nhiệm của các doanh nghiệp có cơ sở sản xuất trong khu công nghiệp</w:t>
            </w:r>
            <w:bookmarkEnd w:id="19"/>
          </w:p>
          <w:p w14:paraId="05EA2831" w14:textId="77777777" w:rsidR="00B30C95" w:rsidRPr="00222588" w:rsidRDefault="00B30C95" w:rsidP="00F84239">
            <w:pPr>
              <w:jc w:val="both"/>
              <w:rPr>
                <w:sz w:val="20"/>
                <w:szCs w:val="20"/>
              </w:rPr>
            </w:pPr>
            <w:r w:rsidRPr="00222588">
              <w:rPr>
                <w:sz w:val="20"/>
                <w:szCs w:val="20"/>
              </w:rPr>
              <w:t>1. Đối với các doanh nghiệp đã và đang sản xuất tại khu công nghiệp có trách nhiệm xây dựng kế hoạch giải quyết nhà ở, dành nguồn tài chính để hỗ trợ đầu tư phát triển nhà ở xã hội cho hộ gia đình, cá nhân tại cơ sở đó gặp khó khăn về nhà ở;</w:t>
            </w:r>
          </w:p>
          <w:p w14:paraId="03149D65" w14:textId="77777777" w:rsidR="00B30C95" w:rsidRPr="00222588" w:rsidRDefault="00B30C95" w:rsidP="00F84239">
            <w:pPr>
              <w:jc w:val="both"/>
              <w:rPr>
                <w:sz w:val="20"/>
                <w:szCs w:val="20"/>
              </w:rPr>
            </w:pPr>
            <w:r w:rsidRPr="00222588">
              <w:rPr>
                <w:sz w:val="20"/>
                <w:szCs w:val="20"/>
              </w:rPr>
              <w:t>2. Đối với các doanh nghiệp thành lập mới hoặc mở rộng sản xuất có trách nhiệm bảo đảm nhà ở cho hộ gia đình, cá nhân làm việc tại đơn vị mình.</w:t>
            </w:r>
          </w:p>
          <w:p w14:paraId="48E6EB01" w14:textId="77777777" w:rsidR="00B30C95" w:rsidRDefault="00B30C95" w:rsidP="00F84239">
            <w:pPr>
              <w:jc w:val="both"/>
              <w:rPr>
                <w:sz w:val="20"/>
                <w:szCs w:val="20"/>
              </w:rPr>
            </w:pPr>
          </w:p>
          <w:p w14:paraId="5DD271DC" w14:textId="77777777" w:rsidR="00B30C95" w:rsidRPr="00094F7F" w:rsidRDefault="00B30C95" w:rsidP="00F84239">
            <w:pPr>
              <w:jc w:val="both"/>
              <w:rPr>
                <w:sz w:val="20"/>
                <w:szCs w:val="20"/>
              </w:rPr>
            </w:pPr>
            <w:r>
              <w:rPr>
                <w:sz w:val="20"/>
                <w:szCs w:val="20"/>
              </w:rPr>
              <w:t>Khoản 1 Điều 30 (</w:t>
            </w:r>
            <w:r w:rsidRPr="00094F7F">
              <w:rPr>
                <w:sz w:val="20"/>
                <w:szCs w:val="20"/>
              </w:rPr>
              <w:t>được sửa đổi, bổ sung bởi Điểm a Khoản 20 Điều 1 Nghị định 49/2021/NĐ-CP):</w:t>
            </w:r>
          </w:p>
          <w:p w14:paraId="6D66F65C" w14:textId="77777777" w:rsidR="00B30C95" w:rsidRPr="00B63FDE" w:rsidRDefault="00B30C95" w:rsidP="00F84239">
            <w:pPr>
              <w:jc w:val="both"/>
              <w:rPr>
                <w:sz w:val="20"/>
                <w:szCs w:val="20"/>
              </w:rPr>
            </w:pPr>
            <w:bookmarkStart w:id="20" w:name="dieu_30"/>
            <w:r w:rsidRPr="00094F7F">
              <w:rPr>
                <w:sz w:val="20"/>
                <w:szCs w:val="20"/>
              </w:rPr>
              <w:t>Trách nhiệm của Ủy ban nhân dân các tỉnh, thành phố trực thuộc Trung ương</w:t>
            </w:r>
            <w:bookmarkEnd w:id="20"/>
            <w:r w:rsidRPr="00094F7F">
              <w:rPr>
                <w:sz w:val="20"/>
                <w:szCs w:val="20"/>
              </w:rPr>
              <w:t>: Tổ chức, chỉ đạo việc điều tra, khảo sát, tổng hợp nhu cầu để xây dựng, điều chỉnh chương trình, kế hoạch, chỉ tiêu đầu tư xây dựng nhà ở xã hội (trong đó có nhà ở xã hội cho công nhân, người lao động làm việc tại khu công nghiệp) hàng năm, trung hạn và dài hạn trên địa bàn; chỉ đạo và giao nhiệm vụ cho các doanh nghiệp tại địa phương, phối hợp với Bộ Xây dựng để chỉ đạo giao nhiệm vụ cho các doanh nghiệp nhà nước trực thuộc bộ để phát triển nhà ở xã hội theo quy định của Nghị định này</w:t>
            </w:r>
          </w:p>
        </w:tc>
      </w:tr>
      <w:tr w:rsidR="00B30C95" w:rsidRPr="00A2379B" w14:paraId="2E5AC8FA" w14:textId="77777777" w:rsidTr="008F7868">
        <w:trPr>
          <w:trHeight w:val="567"/>
        </w:trPr>
        <w:tc>
          <w:tcPr>
            <w:tcW w:w="1560" w:type="dxa"/>
            <w:shd w:val="clear" w:color="auto" w:fill="auto"/>
          </w:tcPr>
          <w:p w14:paraId="6130B69D" w14:textId="77777777" w:rsidR="00B30C95" w:rsidRPr="00A2379B" w:rsidRDefault="00B30C95" w:rsidP="00F84239">
            <w:pPr>
              <w:jc w:val="center"/>
              <w:rPr>
                <w:b/>
                <w:sz w:val="20"/>
                <w:szCs w:val="20"/>
              </w:rPr>
            </w:pPr>
            <w:r>
              <w:rPr>
                <w:b/>
                <w:sz w:val="20"/>
                <w:szCs w:val="20"/>
              </w:rPr>
              <w:t>Pháp luật về đầu tư</w:t>
            </w:r>
          </w:p>
        </w:tc>
        <w:tc>
          <w:tcPr>
            <w:tcW w:w="1163" w:type="dxa"/>
            <w:shd w:val="clear" w:color="auto" w:fill="auto"/>
          </w:tcPr>
          <w:p w14:paraId="24DA7D27" w14:textId="77777777" w:rsidR="00B30C95" w:rsidRPr="00A2379B" w:rsidRDefault="00B30C95" w:rsidP="00F84239">
            <w:pPr>
              <w:jc w:val="center"/>
              <w:rPr>
                <w:b/>
                <w:sz w:val="20"/>
                <w:szCs w:val="20"/>
              </w:rPr>
            </w:pPr>
            <w:r>
              <w:rPr>
                <w:b/>
                <w:sz w:val="20"/>
                <w:szCs w:val="20"/>
              </w:rPr>
              <w:t>Khái niệm</w:t>
            </w:r>
          </w:p>
        </w:tc>
        <w:tc>
          <w:tcPr>
            <w:tcW w:w="3515" w:type="dxa"/>
            <w:shd w:val="clear" w:color="auto" w:fill="auto"/>
          </w:tcPr>
          <w:p w14:paraId="6D000C05" w14:textId="77777777" w:rsidR="00B30C95" w:rsidRPr="00085B28" w:rsidRDefault="00B30C95" w:rsidP="00F84239">
            <w:pPr>
              <w:jc w:val="both"/>
              <w:rPr>
                <w:sz w:val="20"/>
                <w:szCs w:val="20"/>
              </w:rPr>
            </w:pPr>
            <w:r w:rsidRPr="00085B28">
              <w:rPr>
                <w:sz w:val="20"/>
                <w:szCs w:val="20"/>
              </w:rPr>
              <w:t>Luật Đầu tư Điều 3:</w:t>
            </w:r>
          </w:p>
          <w:p w14:paraId="35DA0744" w14:textId="77777777" w:rsidR="00B30C95" w:rsidRPr="00E67799" w:rsidRDefault="00B30C95" w:rsidP="00F84239">
            <w:pPr>
              <w:jc w:val="both"/>
              <w:rPr>
                <w:sz w:val="20"/>
                <w:szCs w:val="20"/>
              </w:rPr>
            </w:pPr>
            <w:r w:rsidRPr="00E67799">
              <w:rPr>
                <w:sz w:val="20"/>
                <w:szCs w:val="20"/>
              </w:rPr>
              <w:t>15. Khu chế xuất là khu công nghiệp chuyên sản xuất hàng xuất khẩu, cung ứng dịch vụ cho sản xuất hàng xuất khẩu và hoạt động xuất khẩu.</w:t>
            </w:r>
          </w:p>
          <w:p w14:paraId="08558177" w14:textId="77777777" w:rsidR="00B30C95" w:rsidRPr="00E67799" w:rsidRDefault="00B30C95" w:rsidP="00F84239">
            <w:pPr>
              <w:jc w:val="both"/>
              <w:rPr>
                <w:sz w:val="20"/>
                <w:szCs w:val="20"/>
              </w:rPr>
            </w:pPr>
            <w:r w:rsidRPr="00E67799">
              <w:rPr>
                <w:sz w:val="20"/>
                <w:szCs w:val="20"/>
              </w:rPr>
              <w:t>16. Khu công nghiệp là khu vực có ranh giới địa lý xác định, chuyên sản xuất hàng công nghiệp và cung ứng dịch vụ cho sản xuất công nghiệp.</w:t>
            </w:r>
          </w:p>
          <w:p w14:paraId="535469D4" w14:textId="77777777" w:rsidR="00B30C95" w:rsidRPr="00085B28" w:rsidRDefault="00B30C95" w:rsidP="00F84239">
            <w:pPr>
              <w:jc w:val="both"/>
              <w:rPr>
                <w:rFonts w:ascii="Arial" w:hAnsi="Arial" w:cs="Arial"/>
                <w:iCs w:val="0"/>
                <w:sz w:val="18"/>
                <w:szCs w:val="18"/>
              </w:rPr>
            </w:pPr>
            <w:r w:rsidRPr="00E67799">
              <w:rPr>
                <w:sz w:val="20"/>
                <w:szCs w:val="20"/>
              </w:rPr>
              <w:t>17. Khu kinh tế là khu vực có ranh giới địa lý xác định, gồm nhiều khu chức năng, được thành lập để thực hiện các mục tiêu thu hút đầu tư, phát triển kinh tế - xã hội và bảo vệ quốc phòng, an ninh.</w:t>
            </w:r>
          </w:p>
        </w:tc>
        <w:tc>
          <w:tcPr>
            <w:tcW w:w="3139" w:type="dxa"/>
            <w:shd w:val="clear" w:color="auto" w:fill="auto"/>
          </w:tcPr>
          <w:p w14:paraId="686CBB50" w14:textId="77777777" w:rsidR="00B30C95" w:rsidRPr="00A2379B" w:rsidRDefault="00B30C95" w:rsidP="00F84239">
            <w:pPr>
              <w:jc w:val="both"/>
              <w:rPr>
                <w:b/>
                <w:sz w:val="20"/>
                <w:szCs w:val="20"/>
              </w:rPr>
            </w:pPr>
          </w:p>
        </w:tc>
      </w:tr>
      <w:tr w:rsidR="00B30C95" w:rsidRPr="00A2379B" w14:paraId="156A728C" w14:textId="77777777" w:rsidTr="008F7868">
        <w:trPr>
          <w:trHeight w:val="567"/>
        </w:trPr>
        <w:tc>
          <w:tcPr>
            <w:tcW w:w="1560" w:type="dxa"/>
            <w:shd w:val="clear" w:color="auto" w:fill="auto"/>
          </w:tcPr>
          <w:p w14:paraId="6BDCDB49" w14:textId="77777777" w:rsidR="00B30C95" w:rsidRPr="00A2379B" w:rsidRDefault="00B30C95" w:rsidP="00F84239">
            <w:pPr>
              <w:rPr>
                <w:b/>
                <w:sz w:val="20"/>
                <w:szCs w:val="20"/>
              </w:rPr>
            </w:pPr>
          </w:p>
        </w:tc>
        <w:tc>
          <w:tcPr>
            <w:tcW w:w="1163" w:type="dxa"/>
            <w:shd w:val="clear" w:color="auto" w:fill="auto"/>
          </w:tcPr>
          <w:p w14:paraId="12D56FC4" w14:textId="77777777" w:rsidR="00B30C95" w:rsidRPr="00A2379B" w:rsidRDefault="00B30C95" w:rsidP="00F84239">
            <w:pPr>
              <w:jc w:val="center"/>
              <w:rPr>
                <w:b/>
                <w:sz w:val="20"/>
                <w:szCs w:val="20"/>
              </w:rPr>
            </w:pPr>
            <w:r>
              <w:rPr>
                <w:b/>
                <w:sz w:val="20"/>
                <w:szCs w:val="20"/>
              </w:rPr>
              <w:t>Ưu đãi đầu tư</w:t>
            </w:r>
          </w:p>
        </w:tc>
        <w:tc>
          <w:tcPr>
            <w:tcW w:w="3515" w:type="dxa"/>
            <w:shd w:val="clear" w:color="auto" w:fill="auto"/>
          </w:tcPr>
          <w:p w14:paraId="212D6994" w14:textId="77777777" w:rsidR="00B30C95" w:rsidRPr="00330A3C" w:rsidRDefault="00B30C95" w:rsidP="00F84239">
            <w:pPr>
              <w:jc w:val="both"/>
              <w:rPr>
                <w:sz w:val="20"/>
                <w:szCs w:val="20"/>
              </w:rPr>
            </w:pPr>
            <w:r w:rsidRPr="00330A3C">
              <w:rPr>
                <w:sz w:val="20"/>
                <w:szCs w:val="20"/>
              </w:rPr>
              <w:t xml:space="preserve">Luật Đầu tư Điều 16 khoản 2: </w:t>
            </w:r>
            <w:bookmarkStart w:id="21" w:name="khoan_2_16"/>
            <w:r w:rsidRPr="00330A3C">
              <w:rPr>
                <w:sz w:val="20"/>
                <w:szCs w:val="20"/>
              </w:rPr>
              <w:t>Địa bàn ưu đãi đầu tư bao gồm:</w:t>
            </w:r>
            <w:bookmarkEnd w:id="21"/>
          </w:p>
          <w:p w14:paraId="66380F28" w14:textId="77777777" w:rsidR="00B30C95" w:rsidRPr="00330A3C" w:rsidRDefault="00B30C95" w:rsidP="00F84239">
            <w:pPr>
              <w:jc w:val="both"/>
              <w:rPr>
                <w:sz w:val="20"/>
                <w:szCs w:val="20"/>
              </w:rPr>
            </w:pPr>
            <w:r w:rsidRPr="00330A3C">
              <w:rPr>
                <w:sz w:val="20"/>
                <w:szCs w:val="20"/>
              </w:rPr>
              <w:t>b) Khu công nghiệp, khu chế xuất, khu công nghệ cao, khu kinh tế.</w:t>
            </w:r>
          </w:p>
        </w:tc>
        <w:tc>
          <w:tcPr>
            <w:tcW w:w="3139" w:type="dxa"/>
            <w:shd w:val="clear" w:color="auto" w:fill="auto"/>
          </w:tcPr>
          <w:p w14:paraId="0FAA5ACF" w14:textId="77777777" w:rsidR="00B30C95" w:rsidRPr="002F169D" w:rsidRDefault="00B30C95" w:rsidP="00F84239">
            <w:pPr>
              <w:jc w:val="both"/>
              <w:rPr>
                <w:sz w:val="20"/>
                <w:szCs w:val="20"/>
              </w:rPr>
            </w:pPr>
            <w:r w:rsidRPr="002F169D">
              <w:rPr>
                <w:sz w:val="20"/>
                <w:szCs w:val="20"/>
              </w:rPr>
              <w:t>Nghị định số 31/2021/NĐ-CP Điều 19, Phụ lục II, Phụ lục III</w:t>
            </w:r>
          </w:p>
        </w:tc>
      </w:tr>
      <w:tr w:rsidR="00B30C95" w:rsidRPr="00A2379B" w14:paraId="7CAF9C2A" w14:textId="77777777" w:rsidTr="008F7868">
        <w:trPr>
          <w:trHeight w:val="567"/>
        </w:trPr>
        <w:tc>
          <w:tcPr>
            <w:tcW w:w="1560" w:type="dxa"/>
            <w:shd w:val="clear" w:color="auto" w:fill="auto"/>
          </w:tcPr>
          <w:p w14:paraId="2FB912F1" w14:textId="77777777" w:rsidR="00B30C95" w:rsidRPr="00A2379B" w:rsidRDefault="00B30C95" w:rsidP="00F84239">
            <w:pPr>
              <w:jc w:val="center"/>
              <w:rPr>
                <w:b/>
                <w:sz w:val="20"/>
                <w:szCs w:val="20"/>
              </w:rPr>
            </w:pPr>
          </w:p>
        </w:tc>
        <w:tc>
          <w:tcPr>
            <w:tcW w:w="1163" w:type="dxa"/>
            <w:shd w:val="clear" w:color="auto" w:fill="auto"/>
          </w:tcPr>
          <w:p w14:paraId="6A187639" w14:textId="77777777" w:rsidR="00B30C95" w:rsidRPr="00A2379B" w:rsidRDefault="00B30C95" w:rsidP="00F84239">
            <w:pPr>
              <w:jc w:val="center"/>
              <w:rPr>
                <w:b/>
                <w:sz w:val="20"/>
                <w:szCs w:val="20"/>
              </w:rPr>
            </w:pPr>
            <w:bookmarkStart w:id="22" w:name="dieu_19"/>
            <w:r w:rsidRPr="002F169D">
              <w:rPr>
                <w:b/>
                <w:sz w:val="20"/>
                <w:szCs w:val="20"/>
              </w:rPr>
              <w:t> Hỗ trợ phát triển hệ thống kết cấu hạ tầng</w:t>
            </w:r>
            <w:bookmarkEnd w:id="22"/>
          </w:p>
        </w:tc>
        <w:tc>
          <w:tcPr>
            <w:tcW w:w="3515" w:type="dxa"/>
            <w:shd w:val="clear" w:color="auto" w:fill="auto"/>
          </w:tcPr>
          <w:p w14:paraId="477C5E45" w14:textId="77777777" w:rsidR="00B30C95" w:rsidRPr="002F169D" w:rsidRDefault="00B30C95" w:rsidP="00F84239">
            <w:pPr>
              <w:jc w:val="both"/>
              <w:rPr>
                <w:sz w:val="20"/>
                <w:szCs w:val="20"/>
              </w:rPr>
            </w:pPr>
            <w:r w:rsidRPr="002F169D">
              <w:rPr>
                <w:sz w:val="20"/>
                <w:szCs w:val="20"/>
              </w:rPr>
              <w:t>Luật Đầu tư Điều 19. Hỗ trợ phát triển hệ thống kết cấu hạ tầng khu công nghiệp, khu chế xuất, khu công nghệ cao, khu kinh tế</w:t>
            </w:r>
          </w:p>
          <w:p w14:paraId="093956AF" w14:textId="77777777" w:rsidR="00B30C95" w:rsidRPr="002F169D" w:rsidRDefault="00B30C95" w:rsidP="00F84239">
            <w:pPr>
              <w:shd w:val="clear" w:color="auto" w:fill="FFFFFF"/>
              <w:rPr>
                <w:sz w:val="20"/>
                <w:szCs w:val="20"/>
              </w:rPr>
            </w:pPr>
            <w:r w:rsidRPr="002F169D">
              <w:rPr>
                <w:sz w:val="20"/>
                <w:szCs w:val="20"/>
              </w:rPr>
              <w:t>1. Căn cứ quy hoạch đã được quyết định hoặc phê duyệt theo quy định của pháp luật về quy hoạch, các Bộ, cơ quan ngang Bộ, Ủy ban nhân dân cấp tỉnh xây dựng kế hoạch đầu tư phát triển và tổ chức xây dựng hệ thống kết cấu hạ tầng kỹ thuật, hạ tầng xã hội ngoài hàng rào khu công nghiệp, khu chế xuất, khu công nghệ cao, khu chức năng thuộc khu kinh tế.</w:t>
            </w:r>
          </w:p>
          <w:p w14:paraId="77BF3457" w14:textId="77777777" w:rsidR="00B30C95" w:rsidRPr="002F169D" w:rsidRDefault="00B30C95" w:rsidP="00F84239">
            <w:pPr>
              <w:shd w:val="clear" w:color="auto" w:fill="FFFFFF"/>
              <w:rPr>
                <w:sz w:val="20"/>
                <w:szCs w:val="20"/>
              </w:rPr>
            </w:pPr>
            <w:r w:rsidRPr="002F169D">
              <w:rPr>
                <w:sz w:val="20"/>
                <w:szCs w:val="20"/>
              </w:rPr>
              <w:t>2. Nhà nước hỗ trợ một phần vốn đầu tư phát triển từ ngân sách nhà nước và vốn tín dụng ưu đãi để phát triển đồng bộ hệ thống kết cấu hạ tầng kỹ thuật, hạ tầng xã hội trong và ngoài hàng rào khu công nghiệp tại địa bàn có điều kiện kinh tế - xã hội khó khăn hoặc địa bàn có điều kiện kinh tế - xã hội đặc biệt khó khăn.</w:t>
            </w:r>
          </w:p>
          <w:p w14:paraId="7D47D35B" w14:textId="77777777" w:rsidR="00B30C95" w:rsidRPr="002F169D" w:rsidRDefault="00B30C95" w:rsidP="00F84239">
            <w:pPr>
              <w:shd w:val="clear" w:color="auto" w:fill="FFFFFF"/>
              <w:rPr>
                <w:sz w:val="20"/>
                <w:szCs w:val="20"/>
              </w:rPr>
            </w:pPr>
            <w:r w:rsidRPr="002F169D">
              <w:rPr>
                <w:sz w:val="20"/>
                <w:szCs w:val="20"/>
              </w:rPr>
              <w:t>3 . Nhà nước hỗ trợ một phần vốn đầu tư phát triển từ ngân sách nhà nước, vốn tín dụng ưu đãi và áp dụng các phương thức huy động vốn khác để xây dựng hệ thống kết cấu hạ tầng kỹ thuật, hạ tầng xã hội trong khu kinh tế, khu công nghệ cao.</w:t>
            </w:r>
          </w:p>
        </w:tc>
        <w:tc>
          <w:tcPr>
            <w:tcW w:w="3139" w:type="dxa"/>
            <w:shd w:val="clear" w:color="auto" w:fill="auto"/>
          </w:tcPr>
          <w:p w14:paraId="47843DAC" w14:textId="77777777" w:rsidR="00B30C95" w:rsidRPr="008B551D" w:rsidRDefault="00B30C95" w:rsidP="00F84239">
            <w:pPr>
              <w:shd w:val="clear" w:color="auto" w:fill="FFFFFF"/>
              <w:rPr>
                <w:sz w:val="20"/>
                <w:szCs w:val="20"/>
              </w:rPr>
            </w:pPr>
            <w:r w:rsidRPr="008B551D">
              <w:rPr>
                <w:sz w:val="20"/>
                <w:szCs w:val="20"/>
              </w:rPr>
              <w:t xml:space="preserve">Nghị định số 31/2021/NĐ-CP </w:t>
            </w:r>
            <w:bookmarkStart w:id="23" w:name="dieu_61"/>
            <w:r>
              <w:rPr>
                <w:sz w:val="20"/>
                <w:szCs w:val="20"/>
              </w:rPr>
              <w:t xml:space="preserve">Điều 61: </w:t>
            </w:r>
            <w:r w:rsidRPr="008B551D">
              <w:rPr>
                <w:sz w:val="20"/>
                <w:szCs w:val="20"/>
              </w:rPr>
              <w:t>Đầu tư xây dựng và kinh doanh kết cấu hạ tầng khu công nghiệp, khu chế xuất, khu công nghệ cao và khu kinh tế</w:t>
            </w:r>
            <w:bookmarkEnd w:id="23"/>
          </w:p>
          <w:p w14:paraId="373ED3D0" w14:textId="77777777" w:rsidR="00B30C95" w:rsidRPr="002F169D" w:rsidRDefault="00B30C95" w:rsidP="00F84239">
            <w:pPr>
              <w:shd w:val="clear" w:color="auto" w:fill="FFFFFF"/>
              <w:rPr>
                <w:sz w:val="20"/>
                <w:szCs w:val="20"/>
              </w:rPr>
            </w:pPr>
            <w:r w:rsidRPr="002F169D">
              <w:rPr>
                <w:sz w:val="20"/>
                <w:szCs w:val="20"/>
              </w:rPr>
              <w:t>1. Hoạt động đầu tư xây dựng và kinh doanh kết cấu hạ tầng khu công nghiệp, khu chế xuất phải phù hợp với quy hoạch xây dựng khu công nghiệp, khu chế xuất đã được cấp có thẩm quyền phê duyệt.</w:t>
            </w:r>
          </w:p>
          <w:p w14:paraId="0050B4B9" w14:textId="77777777" w:rsidR="00B30C95" w:rsidRPr="002F169D" w:rsidRDefault="00B30C95" w:rsidP="00F84239">
            <w:pPr>
              <w:shd w:val="clear" w:color="auto" w:fill="FFFFFF"/>
              <w:rPr>
                <w:sz w:val="20"/>
                <w:szCs w:val="20"/>
              </w:rPr>
            </w:pPr>
            <w:r w:rsidRPr="002F169D">
              <w:rPr>
                <w:sz w:val="20"/>
                <w:szCs w:val="20"/>
              </w:rPr>
              <w:t>2. Đối với địa bàn có điều kiện kinh tế - xã hội khó khăn, căn cứ vào điều kiện cụ thể của địa phương, Ủy ban nhân dân cấp tỉnh trình Thủ tướng Chính phủ quyết định thành lập hoặc giao cho đơn vị sự nghiệp có thu làm nhà đầu tư dự án đầu tư xây dựng và kinh doanh kết cấu hạ tầng khu công nghiệp, khu chế xuất.</w:t>
            </w:r>
          </w:p>
          <w:p w14:paraId="3331CEBC" w14:textId="77777777" w:rsidR="00B30C95" w:rsidRPr="002F169D" w:rsidRDefault="00B30C95" w:rsidP="00F84239">
            <w:pPr>
              <w:shd w:val="clear" w:color="auto" w:fill="FFFFFF"/>
              <w:rPr>
                <w:sz w:val="20"/>
                <w:szCs w:val="20"/>
              </w:rPr>
            </w:pPr>
            <w:r w:rsidRPr="002F169D">
              <w:rPr>
                <w:sz w:val="20"/>
                <w:szCs w:val="20"/>
              </w:rPr>
              <w:t>3. Nhà đầu tư thực hiện dự án đầu tư xây dựng và kinh doanh kết cấu hạ tầng khu công nghiệp, khu chế xuất, khu công nghệ cao và khu chức năng trong khu kinh tế được thực hiện các hoạt động sau:</w:t>
            </w:r>
          </w:p>
          <w:p w14:paraId="18D4DE9D" w14:textId="77777777" w:rsidR="00B30C95" w:rsidRPr="002F169D" w:rsidRDefault="00B30C95" w:rsidP="00F84239">
            <w:pPr>
              <w:shd w:val="clear" w:color="auto" w:fill="FFFFFF"/>
              <w:rPr>
                <w:sz w:val="20"/>
                <w:szCs w:val="20"/>
              </w:rPr>
            </w:pPr>
            <w:r w:rsidRPr="002F169D">
              <w:rPr>
                <w:sz w:val="20"/>
                <w:szCs w:val="20"/>
              </w:rPr>
              <w:t>a) Xây dựng nhà xưởng, văn phòng, kho bãi để bán hoặc cho thuê;</w:t>
            </w:r>
          </w:p>
          <w:p w14:paraId="396CE682" w14:textId="77777777" w:rsidR="00B30C95" w:rsidRPr="002F169D" w:rsidRDefault="00B30C95" w:rsidP="00F84239">
            <w:pPr>
              <w:shd w:val="clear" w:color="auto" w:fill="FFFFFF"/>
              <w:rPr>
                <w:sz w:val="20"/>
                <w:szCs w:val="20"/>
              </w:rPr>
            </w:pPr>
            <w:r w:rsidRPr="002F169D">
              <w:rPr>
                <w:sz w:val="20"/>
                <w:szCs w:val="20"/>
              </w:rPr>
              <w:t>b) Định giá cho thuê đất, giá cho thuê lại đất đã xây dựng kết cấu hạ tầng kỹ thuật; các loại phí sử dụng hạ tầng; giá cho thuê, giá bán nhà xưởng, văn phòng, kho bãi và các loại phí dịch vụ khác theo quy định của pháp luật và đăng ký với Ban quản lý khu công nghiệp, khu chế xuất, khu công nghệ cao, khu kinh tế về khung giá và các loại phí sử dụng hạ tầng. Việc đăng ký khung giá và các loại phí sử dụng hạ tầng thực hiện định kỳ 06 tháng hoặc trong trường hợp có sự điều chỉnh khác so với khung giá và các loại phí sử dụng hạ tầng đã đăng ký;</w:t>
            </w:r>
          </w:p>
          <w:p w14:paraId="21D3C8EB" w14:textId="77777777" w:rsidR="00B30C95" w:rsidRPr="002F169D" w:rsidRDefault="00B30C95" w:rsidP="00F84239">
            <w:pPr>
              <w:shd w:val="clear" w:color="auto" w:fill="FFFFFF"/>
              <w:rPr>
                <w:sz w:val="20"/>
                <w:szCs w:val="20"/>
              </w:rPr>
            </w:pPr>
            <w:r w:rsidRPr="002F169D">
              <w:rPr>
                <w:sz w:val="20"/>
                <w:szCs w:val="20"/>
              </w:rPr>
              <w:t>c) Thu các loại phí sử dụng hạ tầng;</w:t>
            </w:r>
          </w:p>
          <w:p w14:paraId="54CFA1FB" w14:textId="77777777" w:rsidR="00B30C95" w:rsidRPr="002F169D" w:rsidRDefault="00B30C95" w:rsidP="00F84239">
            <w:pPr>
              <w:shd w:val="clear" w:color="auto" w:fill="FFFFFF"/>
              <w:rPr>
                <w:sz w:val="20"/>
                <w:szCs w:val="20"/>
              </w:rPr>
            </w:pPr>
            <w:r w:rsidRPr="002F169D">
              <w:rPr>
                <w:sz w:val="20"/>
                <w:szCs w:val="20"/>
              </w:rPr>
              <w:t>d) Chuyển nhượng quyền sử dụng đất, cho thuê đất và cho thuê lại đất đã xây dựng kết cấu hạ tầng kỹ thuật trong khu công nghiệp, khu chế xuất, khu công nghệ cao và khu chức năng trong khu kinh tế cho nhà đầu tư khác theo quy định của pháp luật về đất đai và pháp luật về kinh doanh bất động sản;</w:t>
            </w:r>
          </w:p>
          <w:p w14:paraId="3C860661" w14:textId="77777777" w:rsidR="00B30C95" w:rsidRPr="008B551D" w:rsidRDefault="00B30C95" w:rsidP="00F84239">
            <w:pPr>
              <w:shd w:val="clear" w:color="auto" w:fill="FFFFFF"/>
              <w:rPr>
                <w:sz w:val="20"/>
                <w:szCs w:val="20"/>
              </w:rPr>
            </w:pPr>
            <w:r w:rsidRPr="002F169D">
              <w:rPr>
                <w:sz w:val="20"/>
                <w:szCs w:val="20"/>
              </w:rPr>
              <w:t>đ) Các hoạt động khác theo quy định của Luật Đầu tư, Nghị định này, quy định của Chính phủ về khu công nghiệp, khu chế xuất, khu công nghệ cao, khu kinh tế và pháp luật có liên quan.</w:t>
            </w:r>
          </w:p>
        </w:tc>
      </w:tr>
      <w:tr w:rsidR="00B30C95" w:rsidRPr="00A2379B" w14:paraId="191E5BF5" w14:textId="77777777" w:rsidTr="008F7868">
        <w:trPr>
          <w:trHeight w:val="567"/>
        </w:trPr>
        <w:tc>
          <w:tcPr>
            <w:tcW w:w="1560" w:type="dxa"/>
            <w:shd w:val="clear" w:color="auto" w:fill="auto"/>
          </w:tcPr>
          <w:p w14:paraId="7806EACB" w14:textId="77777777" w:rsidR="00B30C95" w:rsidRPr="00A2379B" w:rsidRDefault="00B30C95" w:rsidP="00F84239">
            <w:pPr>
              <w:jc w:val="center"/>
              <w:rPr>
                <w:b/>
                <w:sz w:val="20"/>
                <w:szCs w:val="20"/>
              </w:rPr>
            </w:pPr>
          </w:p>
        </w:tc>
        <w:tc>
          <w:tcPr>
            <w:tcW w:w="1163" w:type="dxa"/>
            <w:shd w:val="clear" w:color="auto" w:fill="auto"/>
          </w:tcPr>
          <w:p w14:paraId="3C6A718C" w14:textId="77777777" w:rsidR="00B30C95" w:rsidRPr="00A2379B" w:rsidRDefault="00B30C95" w:rsidP="00F84239">
            <w:pPr>
              <w:jc w:val="center"/>
              <w:rPr>
                <w:b/>
                <w:sz w:val="20"/>
                <w:szCs w:val="20"/>
              </w:rPr>
            </w:pPr>
            <w:r>
              <w:rPr>
                <w:b/>
                <w:sz w:val="20"/>
                <w:szCs w:val="20"/>
              </w:rPr>
              <w:t>Chấp thuận chủ trương đầu tư</w:t>
            </w:r>
          </w:p>
        </w:tc>
        <w:tc>
          <w:tcPr>
            <w:tcW w:w="3515" w:type="dxa"/>
            <w:shd w:val="clear" w:color="auto" w:fill="auto"/>
          </w:tcPr>
          <w:p w14:paraId="5A92CED1" w14:textId="77777777" w:rsidR="00B30C95" w:rsidRPr="00321646" w:rsidRDefault="00B30C95" w:rsidP="00F84239">
            <w:pPr>
              <w:shd w:val="clear" w:color="auto" w:fill="FFFFFF"/>
              <w:rPr>
                <w:sz w:val="20"/>
                <w:szCs w:val="20"/>
              </w:rPr>
            </w:pPr>
            <w:r>
              <w:rPr>
                <w:sz w:val="20"/>
                <w:szCs w:val="20"/>
              </w:rPr>
              <w:t xml:space="preserve">- </w:t>
            </w:r>
            <w:r w:rsidRPr="002F169D">
              <w:rPr>
                <w:sz w:val="20"/>
                <w:szCs w:val="20"/>
              </w:rPr>
              <w:t xml:space="preserve">Luật Đầu tư Điều </w:t>
            </w:r>
            <w:r>
              <w:rPr>
                <w:sz w:val="20"/>
                <w:szCs w:val="20"/>
              </w:rPr>
              <w:t xml:space="preserve">31: </w:t>
            </w:r>
            <w:r w:rsidRPr="00321646">
              <w:rPr>
                <w:sz w:val="20"/>
                <w:szCs w:val="20"/>
              </w:rPr>
              <w:t>Trừ các dự án đầu tư quy định tại Điều 30 của Luật này, Thủ tướng Chính phủ chấp thuận chủ trương đầu tư đối với các dự án đầu tư sau đây:</w:t>
            </w:r>
          </w:p>
          <w:p w14:paraId="4D15024A" w14:textId="77777777" w:rsidR="00B30C95" w:rsidRPr="00321646" w:rsidRDefault="00B30C95" w:rsidP="00F84239">
            <w:pPr>
              <w:shd w:val="clear" w:color="auto" w:fill="FFFFFF"/>
              <w:rPr>
                <w:sz w:val="20"/>
                <w:szCs w:val="20"/>
              </w:rPr>
            </w:pPr>
            <w:r w:rsidRPr="00321646">
              <w:rPr>
                <w:sz w:val="20"/>
                <w:szCs w:val="20"/>
              </w:rPr>
              <w:t>1. Dự án đầu tư không phân biệt nguồn vốn thuộc một trong các trường hợp sau đây:</w:t>
            </w:r>
          </w:p>
          <w:p w14:paraId="3A05ACF8" w14:textId="77777777" w:rsidR="00B30C95" w:rsidRDefault="00B30C95" w:rsidP="00F84239">
            <w:pPr>
              <w:shd w:val="clear" w:color="auto" w:fill="FFFFFF"/>
              <w:rPr>
                <w:sz w:val="20"/>
                <w:szCs w:val="20"/>
              </w:rPr>
            </w:pPr>
            <w:r w:rsidRPr="00321646">
              <w:rPr>
                <w:sz w:val="20"/>
                <w:szCs w:val="20"/>
              </w:rPr>
              <w:t>h) Dự án đầu tư xây dựng và kinh doanh kết cấu hạ tầng khu công nghiệp, khu chế xuất;</w:t>
            </w:r>
          </w:p>
          <w:p w14:paraId="06C98901" w14:textId="77777777" w:rsidR="00B30C95" w:rsidRDefault="00B30C95" w:rsidP="00F84239">
            <w:pPr>
              <w:shd w:val="clear" w:color="auto" w:fill="FFFFFF"/>
              <w:rPr>
                <w:sz w:val="20"/>
                <w:szCs w:val="20"/>
              </w:rPr>
            </w:pPr>
          </w:p>
          <w:p w14:paraId="7C9995D8" w14:textId="77777777" w:rsidR="00B30C95" w:rsidRPr="00321646" w:rsidRDefault="00B30C95" w:rsidP="00F84239">
            <w:pPr>
              <w:shd w:val="clear" w:color="auto" w:fill="FFFFFF"/>
              <w:rPr>
                <w:sz w:val="20"/>
                <w:szCs w:val="20"/>
              </w:rPr>
            </w:pPr>
            <w:r>
              <w:rPr>
                <w:sz w:val="20"/>
                <w:szCs w:val="20"/>
              </w:rPr>
              <w:t>- Luật Đầu tư Điều 32 khoản 2:</w:t>
            </w:r>
            <w:r w:rsidRPr="00321646">
              <w:rPr>
                <w:sz w:val="20"/>
                <w:szCs w:val="20"/>
              </w:rPr>
              <w:t xml:space="preserve"> Đối với dự án đầu tư quy định tại các điểm a, b và d khoản 1 Điều này thực hiện tại khu công nghiệp, khu chế xuất, khu công nghệ cao, khu kinh tế phù hợp với quy hoạch đã được cấp có thẩm quyền phê duyệt thì Ban quản lý khu công nghiệp, khu chế xuất, khu công nghệ cao, khu kinh tế chấp thuận chủ trương đầu tư.</w:t>
            </w:r>
          </w:p>
        </w:tc>
        <w:tc>
          <w:tcPr>
            <w:tcW w:w="3139" w:type="dxa"/>
            <w:shd w:val="clear" w:color="auto" w:fill="auto"/>
          </w:tcPr>
          <w:p w14:paraId="2B167F4C" w14:textId="77777777" w:rsidR="00B30C95" w:rsidRPr="00A2379B" w:rsidRDefault="00B30C95" w:rsidP="00F84239">
            <w:pPr>
              <w:jc w:val="both"/>
              <w:rPr>
                <w:b/>
                <w:sz w:val="20"/>
                <w:szCs w:val="20"/>
              </w:rPr>
            </w:pPr>
          </w:p>
        </w:tc>
      </w:tr>
      <w:tr w:rsidR="00B30C95" w:rsidRPr="00A2379B" w14:paraId="2C322FFF" w14:textId="77777777" w:rsidTr="008F7868">
        <w:trPr>
          <w:trHeight w:val="567"/>
        </w:trPr>
        <w:tc>
          <w:tcPr>
            <w:tcW w:w="1560" w:type="dxa"/>
            <w:shd w:val="clear" w:color="auto" w:fill="auto"/>
          </w:tcPr>
          <w:p w14:paraId="3CBA7536" w14:textId="77777777" w:rsidR="00B30C95" w:rsidRPr="00A2379B" w:rsidRDefault="00B30C95" w:rsidP="00F84239">
            <w:pPr>
              <w:jc w:val="center"/>
              <w:rPr>
                <w:b/>
                <w:sz w:val="20"/>
                <w:szCs w:val="20"/>
              </w:rPr>
            </w:pPr>
          </w:p>
        </w:tc>
        <w:tc>
          <w:tcPr>
            <w:tcW w:w="1163" w:type="dxa"/>
            <w:shd w:val="clear" w:color="auto" w:fill="auto"/>
          </w:tcPr>
          <w:p w14:paraId="582F5CBA" w14:textId="77777777" w:rsidR="00B30C95" w:rsidRPr="00A2379B" w:rsidRDefault="00B30C95" w:rsidP="00F84239">
            <w:pPr>
              <w:jc w:val="center"/>
              <w:rPr>
                <w:b/>
                <w:sz w:val="20"/>
                <w:szCs w:val="20"/>
              </w:rPr>
            </w:pPr>
            <w:bookmarkStart w:id="24" w:name="dieu_39"/>
            <w:r w:rsidRPr="00321646">
              <w:rPr>
                <w:b/>
                <w:sz w:val="20"/>
                <w:szCs w:val="20"/>
              </w:rPr>
              <w:t>Thẩm quyền cấp, điều chỉnh và thu hồi Giấy chứng nhận đăng ký đầu tư</w:t>
            </w:r>
            <w:bookmarkEnd w:id="24"/>
          </w:p>
        </w:tc>
        <w:tc>
          <w:tcPr>
            <w:tcW w:w="3515" w:type="dxa"/>
            <w:shd w:val="clear" w:color="auto" w:fill="auto"/>
          </w:tcPr>
          <w:p w14:paraId="2C0529AF" w14:textId="77777777" w:rsidR="00B30C95" w:rsidRPr="00CD3BAA" w:rsidRDefault="00B30C95" w:rsidP="00F84239">
            <w:pPr>
              <w:shd w:val="clear" w:color="auto" w:fill="FFFFFF"/>
              <w:rPr>
                <w:sz w:val="20"/>
                <w:szCs w:val="20"/>
              </w:rPr>
            </w:pPr>
            <w:r w:rsidRPr="00CD3BAA">
              <w:rPr>
                <w:sz w:val="20"/>
                <w:szCs w:val="20"/>
              </w:rPr>
              <w:t>Luật Đầu tư Điều 39:</w:t>
            </w:r>
          </w:p>
          <w:p w14:paraId="5D1CD771" w14:textId="77777777" w:rsidR="00B30C95" w:rsidRPr="009C2C17" w:rsidRDefault="00B30C95" w:rsidP="00F84239">
            <w:pPr>
              <w:shd w:val="clear" w:color="auto" w:fill="FFFFFF"/>
              <w:rPr>
                <w:sz w:val="20"/>
                <w:szCs w:val="20"/>
              </w:rPr>
            </w:pPr>
            <w:r w:rsidRPr="009C2C17">
              <w:rPr>
                <w:sz w:val="20"/>
                <w:szCs w:val="20"/>
              </w:rPr>
              <w:t>1. Ban Quản lý khu công nghiệp, khu chế xuất, khu công nghệ cao, khu kinh tế cấp, điều chỉnh, thu hồi Giấy chứng nhận đăng ký đầu tư đối với dự án đầu tư trong khu công nghiệp, khu chế xuất, khu công nghệ cao, khu kinh tế, trừ trường hợp quy định tại khoản 3 Điều này.</w:t>
            </w:r>
          </w:p>
          <w:p w14:paraId="36820515" w14:textId="77777777" w:rsidR="00B30C95" w:rsidRPr="009C2C17" w:rsidRDefault="00B30C95" w:rsidP="00F84239">
            <w:pPr>
              <w:shd w:val="clear" w:color="auto" w:fill="FFFFFF"/>
              <w:rPr>
                <w:sz w:val="20"/>
                <w:szCs w:val="20"/>
              </w:rPr>
            </w:pPr>
            <w:r w:rsidRPr="009C2C17">
              <w:rPr>
                <w:sz w:val="20"/>
                <w:szCs w:val="20"/>
              </w:rPr>
              <w:t>2. Sở Kế hoạch và Đầu tư cấp, điều chỉnh, thu hồi Giấy chứng nhận đăng ký đầu tư đối với dự án đầu tư ngoài khu công nghiệp, khu chế xuất, khu công nghệ cao, khu kinh tế, trừ trường hợp quy định tại khoản 3 Điều này.</w:t>
            </w:r>
          </w:p>
          <w:p w14:paraId="3509DA36" w14:textId="77777777" w:rsidR="00B30C95" w:rsidRPr="009C2C17" w:rsidRDefault="00B30C95" w:rsidP="00F84239">
            <w:pPr>
              <w:shd w:val="clear" w:color="auto" w:fill="FFFFFF"/>
              <w:rPr>
                <w:sz w:val="20"/>
                <w:szCs w:val="20"/>
              </w:rPr>
            </w:pPr>
            <w:r w:rsidRPr="009C2C17">
              <w:rPr>
                <w:sz w:val="20"/>
                <w:szCs w:val="20"/>
              </w:rPr>
              <w:t>3. Cơ quan đăng ký đầu tư nơi nhà đầu tư thực hiện dự án đầu tư, đặt hoặc dự kiến đặt văn phòng điều hành để thực hiện dự án đầu tư cấp, điều chỉnh, thu hồi Giấy chứng nhận đăng ký đầu tư đối với dự án đầu tư sau đây:</w:t>
            </w:r>
          </w:p>
          <w:p w14:paraId="56050C74" w14:textId="77777777" w:rsidR="00B30C95" w:rsidRPr="009C2C17" w:rsidRDefault="00B30C95" w:rsidP="00F84239">
            <w:pPr>
              <w:shd w:val="clear" w:color="auto" w:fill="FFFFFF"/>
              <w:rPr>
                <w:sz w:val="20"/>
                <w:szCs w:val="20"/>
              </w:rPr>
            </w:pPr>
            <w:r w:rsidRPr="009C2C17">
              <w:rPr>
                <w:sz w:val="20"/>
                <w:szCs w:val="20"/>
              </w:rPr>
              <w:t>a) Dự án đầu tư thực hiện tại 02 đơn vị hành chính cấp tỉnh trở lên;</w:t>
            </w:r>
          </w:p>
          <w:p w14:paraId="1ABB98E2" w14:textId="77777777" w:rsidR="00B30C95" w:rsidRPr="009C2C17" w:rsidRDefault="00B30C95" w:rsidP="00F84239">
            <w:pPr>
              <w:shd w:val="clear" w:color="auto" w:fill="FFFFFF"/>
              <w:rPr>
                <w:sz w:val="20"/>
                <w:szCs w:val="20"/>
              </w:rPr>
            </w:pPr>
            <w:r w:rsidRPr="009C2C17">
              <w:rPr>
                <w:sz w:val="20"/>
                <w:szCs w:val="20"/>
              </w:rPr>
              <w:t>b) Dự án đầu tư thực hiện ở trong và ngoài khu công nghiệp, khu chế xuất, khu công nghệ cao và khu kinh tế;</w:t>
            </w:r>
          </w:p>
          <w:p w14:paraId="29E4C84E" w14:textId="77777777" w:rsidR="00B30C95" w:rsidRPr="009C2C17" w:rsidRDefault="00B30C95" w:rsidP="00F84239">
            <w:pPr>
              <w:shd w:val="clear" w:color="auto" w:fill="FFFFFF"/>
              <w:rPr>
                <w:sz w:val="20"/>
                <w:szCs w:val="20"/>
              </w:rPr>
            </w:pPr>
            <w:r w:rsidRPr="009C2C17">
              <w:rPr>
                <w:sz w:val="20"/>
                <w:szCs w:val="20"/>
              </w:rPr>
              <w:t>c) Dự án đầu tư trong khu công nghiệp, khu chế xuất, khu công nghệ cao, khu kinh tế nơi chưa thành lập Ban quản lý khu công nghiệp, khu chế xuất, khu công nghệ cao, khu kinh tế hoặc không thuộc phạm vi quản lý của Ban quản lý khu công nghiệp, khu chế xuất, khu công nghệ cao, khu kinh tế.</w:t>
            </w:r>
          </w:p>
          <w:p w14:paraId="48E526A3" w14:textId="77777777" w:rsidR="00B30C95" w:rsidRPr="00CD3BAA" w:rsidRDefault="00B30C95" w:rsidP="00F84239">
            <w:pPr>
              <w:shd w:val="clear" w:color="auto" w:fill="FFFFFF"/>
              <w:rPr>
                <w:sz w:val="20"/>
                <w:szCs w:val="20"/>
              </w:rPr>
            </w:pPr>
            <w:r w:rsidRPr="009C2C17">
              <w:rPr>
                <w:sz w:val="20"/>
                <w:szCs w:val="20"/>
              </w:rPr>
              <w:t>4. Cơ quan tiếp nhận hồ sơ dự án đầu tư là cơ quan có thẩm quyền cấp Giấy chứng nhận đăng ký đầu tư, trừ trường hợp quy định tại Điều 34 và Điều 35 của Luật này.</w:t>
            </w:r>
          </w:p>
        </w:tc>
        <w:tc>
          <w:tcPr>
            <w:tcW w:w="3139" w:type="dxa"/>
            <w:shd w:val="clear" w:color="auto" w:fill="auto"/>
          </w:tcPr>
          <w:p w14:paraId="1A080DF0" w14:textId="77777777" w:rsidR="00B30C95" w:rsidRPr="005F06BB" w:rsidRDefault="00B30C95" w:rsidP="00F84239">
            <w:pPr>
              <w:jc w:val="both"/>
              <w:rPr>
                <w:sz w:val="20"/>
                <w:szCs w:val="20"/>
              </w:rPr>
            </w:pPr>
            <w:r w:rsidRPr="005F06BB">
              <w:rPr>
                <w:sz w:val="20"/>
                <w:szCs w:val="20"/>
              </w:rPr>
              <w:t>Nghị định số 31/2021/NĐ-CP Điều 34:</w:t>
            </w:r>
          </w:p>
          <w:p w14:paraId="420B780B" w14:textId="77777777" w:rsidR="00B30C95" w:rsidRPr="00CD3BAA" w:rsidRDefault="00B30C95" w:rsidP="00F84239">
            <w:pPr>
              <w:shd w:val="clear" w:color="auto" w:fill="FFFFFF"/>
              <w:rPr>
                <w:sz w:val="20"/>
                <w:szCs w:val="20"/>
              </w:rPr>
            </w:pPr>
            <w:r w:rsidRPr="00CD3BAA">
              <w:rPr>
                <w:sz w:val="20"/>
                <w:szCs w:val="20"/>
              </w:rPr>
              <w:t>1. Thẩm quyền cấp, điều chỉnh, thu hồi Giấy chứng nhận đăng ký đầu tư thực hiện theo quy định tại </w:t>
            </w:r>
            <w:bookmarkStart w:id="25" w:name="dc_71"/>
            <w:r w:rsidRPr="00CD3BAA">
              <w:rPr>
                <w:sz w:val="20"/>
                <w:szCs w:val="20"/>
              </w:rPr>
              <w:t>Điều 39 của Luật Đầu tư</w:t>
            </w:r>
            <w:bookmarkEnd w:id="25"/>
            <w:r w:rsidRPr="00CD3BAA">
              <w:rPr>
                <w:sz w:val="20"/>
                <w:szCs w:val="20"/>
              </w:rPr>
              <w:t>.</w:t>
            </w:r>
          </w:p>
          <w:p w14:paraId="4D091F41" w14:textId="77777777" w:rsidR="00B30C95" w:rsidRPr="00CD3BAA" w:rsidRDefault="00B30C95" w:rsidP="00F84239">
            <w:pPr>
              <w:shd w:val="clear" w:color="auto" w:fill="FFFFFF"/>
              <w:rPr>
                <w:sz w:val="20"/>
                <w:szCs w:val="20"/>
              </w:rPr>
            </w:pPr>
            <w:r w:rsidRPr="00CD3BAA">
              <w:rPr>
                <w:sz w:val="20"/>
                <w:szCs w:val="20"/>
              </w:rPr>
              <w:t>2. Sở Kế hoạch và Đầu tư nơi nhà đầu tư thực hiện dự án đầu tư, đặt hoặc dự kiến đặt văn phòng điều hành để thực hiện dự án đầu tư cấp, điều chỉnh, thu hồi Giấy chứng nhận đăng ký đầu tư đối với dự án đầu tư sau:</w:t>
            </w:r>
          </w:p>
          <w:p w14:paraId="7200D19C" w14:textId="77777777" w:rsidR="00B30C95" w:rsidRPr="00CD3BAA" w:rsidRDefault="00B30C95" w:rsidP="00F84239">
            <w:pPr>
              <w:shd w:val="clear" w:color="auto" w:fill="FFFFFF"/>
              <w:rPr>
                <w:sz w:val="20"/>
                <w:szCs w:val="20"/>
              </w:rPr>
            </w:pPr>
            <w:r w:rsidRPr="00CD3BAA">
              <w:rPr>
                <w:sz w:val="20"/>
                <w:szCs w:val="20"/>
              </w:rPr>
              <w:t>a) Dự án đầu tư thực hiện tại 02 đơn vị hành chính cấp tỉnh trở lên;</w:t>
            </w:r>
          </w:p>
          <w:p w14:paraId="24763513" w14:textId="77777777" w:rsidR="00B30C95" w:rsidRPr="00CD3BAA" w:rsidRDefault="00B30C95" w:rsidP="00F84239">
            <w:pPr>
              <w:shd w:val="clear" w:color="auto" w:fill="FFFFFF"/>
              <w:rPr>
                <w:sz w:val="20"/>
                <w:szCs w:val="20"/>
              </w:rPr>
            </w:pPr>
            <w:r w:rsidRPr="00CD3BAA">
              <w:rPr>
                <w:sz w:val="20"/>
                <w:szCs w:val="20"/>
              </w:rPr>
              <w:t>b) Dự án đầu tư thực hiện ở trong và ngoài khu công nghiệp, khu chế xuất, khu công nghệ cao và khu kinh tế;</w:t>
            </w:r>
          </w:p>
          <w:p w14:paraId="65DEE6DA" w14:textId="77777777" w:rsidR="00B30C95" w:rsidRPr="00CD3BAA" w:rsidRDefault="00B30C95" w:rsidP="00F84239">
            <w:pPr>
              <w:shd w:val="clear" w:color="auto" w:fill="FFFFFF"/>
              <w:rPr>
                <w:sz w:val="20"/>
                <w:szCs w:val="20"/>
              </w:rPr>
            </w:pPr>
            <w:r w:rsidRPr="00CD3BAA">
              <w:rPr>
                <w:sz w:val="20"/>
                <w:szCs w:val="20"/>
              </w:rPr>
              <w:t>c) Dự án đầu tư trong khu công nghiệp, khu chế xuất, khu công nghệ cao, khu kinh tế nơi chưa thành lập Ban quản lý khu công nghiệp, khu chế xuất, khu công nghệ cao, khu kinh tế hoặc không thuộc phạm vi quản lý của Ban quản lý khu công nghiệp, khu chế xuất, khu công nghệ cao, khu kinh tế.</w:t>
            </w:r>
          </w:p>
          <w:p w14:paraId="334B27F1" w14:textId="77777777" w:rsidR="00B30C95" w:rsidRPr="00CD3BAA" w:rsidRDefault="00B30C95" w:rsidP="00F84239">
            <w:pPr>
              <w:shd w:val="clear" w:color="auto" w:fill="FFFFFF"/>
              <w:rPr>
                <w:sz w:val="20"/>
                <w:szCs w:val="20"/>
              </w:rPr>
            </w:pPr>
            <w:r w:rsidRPr="00CD3BAA">
              <w:rPr>
                <w:sz w:val="20"/>
                <w:szCs w:val="20"/>
              </w:rPr>
              <w:t>3. Ban quản lý khu công nghiệp, khu chế xuất, khu công nghệ cao, khu kinh tế cấp, điều chỉnh, thu hồi Giấy chứng nhận đăng ký đầu tư đối với các dự án đầu tư sau:</w:t>
            </w:r>
          </w:p>
          <w:p w14:paraId="65480DDC" w14:textId="77777777" w:rsidR="00B30C95" w:rsidRPr="00CD3BAA" w:rsidRDefault="00B30C95" w:rsidP="00F84239">
            <w:pPr>
              <w:shd w:val="clear" w:color="auto" w:fill="FFFFFF"/>
              <w:rPr>
                <w:sz w:val="20"/>
                <w:szCs w:val="20"/>
              </w:rPr>
            </w:pPr>
            <w:r w:rsidRPr="00CD3BAA">
              <w:rPr>
                <w:sz w:val="20"/>
                <w:szCs w:val="20"/>
              </w:rPr>
              <w:t>a) Dự án đầu tư xây dựng và kinh doanh kết cấu hạ tầng khu công nghiệp, khu chế xuất, khu công nghệ cao và khu chức năng trong khu kinh tế;</w:t>
            </w:r>
          </w:p>
          <w:p w14:paraId="18488B70" w14:textId="77777777" w:rsidR="00B30C95" w:rsidRPr="00CD3BAA" w:rsidRDefault="00B30C95" w:rsidP="00F84239">
            <w:pPr>
              <w:shd w:val="clear" w:color="auto" w:fill="FFFFFF"/>
              <w:rPr>
                <w:sz w:val="20"/>
                <w:szCs w:val="20"/>
              </w:rPr>
            </w:pPr>
            <w:r w:rsidRPr="00CD3BAA">
              <w:rPr>
                <w:sz w:val="20"/>
                <w:szCs w:val="20"/>
              </w:rPr>
              <w:t>b) Dự án đầu tư thực hiện trong khu công nghiệp, khu chế xuất, khu công nghệ cao, khu kinh tế.</w:t>
            </w:r>
          </w:p>
          <w:p w14:paraId="321A0B59" w14:textId="77777777" w:rsidR="00B30C95" w:rsidRPr="005F06BB" w:rsidRDefault="00B30C95" w:rsidP="00F84239">
            <w:pPr>
              <w:jc w:val="both"/>
              <w:rPr>
                <w:sz w:val="20"/>
                <w:szCs w:val="20"/>
              </w:rPr>
            </w:pPr>
          </w:p>
        </w:tc>
      </w:tr>
      <w:tr w:rsidR="00B30C95" w:rsidRPr="00A2379B" w14:paraId="597DD0BE" w14:textId="77777777" w:rsidTr="008F7868">
        <w:trPr>
          <w:trHeight w:val="567"/>
        </w:trPr>
        <w:tc>
          <w:tcPr>
            <w:tcW w:w="1560" w:type="dxa"/>
            <w:shd w:val="clear" w:color="auto" w:fill="auto"/>
          </w:tcPr>
          <w:p w14:paraId="1C681B3C" w14:textId="77777777" w:rsidR="00B30C95" w:rsidRPr="00A2379B" w:rsidRDefault="00B30C95" w:rsidP="00F84239">
            <w:pPr>
              <w:jc w:val="center"/>
              <w:rPr>
                <w:b/>
                <w:sz w:val="20"/>
                <w:szCs w:val="20"/>
              </w:rPr>
            </w:pPr>
          </w:p>
        </w:tc>
        <w:tc>
          <w:tcPr>
            <w:tcW w:w="1163" w:type="dxa"/>
            <w:shd w:val="clear" w:color="auto" w:fill="auto"/>
          </w:tcPr>
          <w:p w14:paraId="60E99F37" w14:textId="77777777" w:rsidR="00B30C95" w:rsidRPr="00321646" w:rsidRDefault="00B30C95" w:rsidP="00F84239">
            <w:pPr>
              <w:jc w:val="center"/>
              <w:rPr>
                <w:b/>
                <w:sz w:val="20"/>
                <w:szCs w:val="20"/>
              </w:rPr>
            </w:pPr>
            <w:r>
              <w:rPr>
                <w:b/>
                <w:sz w:val="20"/>
                <w:szCs w:val="20"/>
              </w:rPr>
              <w:t>Trách nhiệm của các cơ quan</w:t>
            </w:r>
          </w:p>
        </w:tc>
        <w:tc>
          <w:tcPr>
            <w:tcW w:w="3515" w:type="dxa"/>
            <w:shd w:val="clear" w:color="auto" w:fill="auto"/>
          </w:tcPr>
          <w:p w14:paraId="7D8DF9B0" w14:textId="77777777" w:rsidR="00B30C95" w:rsidRDefault="00B30C95" w:rsidP="00F84239">
            <w:pPr>
              <w:shd w:val="clear" w:color="auto" w:fill="FFFFFF"/>
              <w:rPr>
                <w:sz w:val="20"/>
                <w:szCs w:val="20"/>
              </w:rPr>
            </w:pPr>
            <w:r>
              <w:rPr>
                <w:sz w:val="20"/>
                <w:szCs w:val="20"/>
              </w:rPr>
              <w:t>Luật Đầu tư Điều 69:</w:t>
            </w:r>
          </w:p>
          <w:p w14:paraId="4AB0C6AE" w14:textId="77777777" w:rsidR="00B30C95" w:rsidRPr="00CE3332" w:rsidRDefault="00B30C95" w:rsidP="00F84239">
            <w:pPr>
              <w:shd w:val="clear" w:color="auto" w:fill="FFFFFF"/>
              <w:rPr>
                <w:sz w:val="20"/>
                <w:szCs w:val="20"/>
              </w:rPr>
            </w:pPr>
            <w:r w:rsidRPr="00CE3332">
              <w:rPr>
                <w:sz w:val="20"/>
                <w:szCs w:val="20"/>
              </w:rPr>
              <w:t>2. Bộ Kế hoạch và Đầu tư giúp Chính phủ thống nhất quản lý nhà nước về đầu tư tại Việt Nam và đầu tư từ Việt Nam ra nước ngoài và có nhiệm vụ, quyền hạn sau đây:</w:t>
            </w:r>
          </w:p>
          <w:p w14:paraId="7AC2D0DB" w14:textId="77777777" w:rsidR="00B30C95" w:rsidRPr="00CE3332" w:rsidRDefault="00B30C95" w:rsidP="00F84239">
            <w:pPr>
              <w:shd w:val="clear" w:color="auto" w:fill="FFFFFF"/>
              <w:rPr>
                <w:sz w:val="20"/>
                <w:szCs w:val="20"/>
              </w:rPr>
            </w:pPr>
            <w:r w:rsidRPr="00CE3332">
              <w:rPr>
                <w:sz w:val="20"/>
                <w:szCs w:val="20"/>
              </w:rPr>
              <w:t>…</w:t>
            </w:r>
          </w:p>
          <w:p w14:paraId="1ED364FC" w14:textId="77777777" w:rsidR="00B30C95" w:rsidRDefault="00B30C95" w:rsidP="00F84239">
            <w:pPr>
              <w:shd w:val="clear" w:color="auto" w:fill="FFFFFF"/>
              <w:rPr>
                <w:sz w:val="20"/>
                <w:szCs w:val="20"/>
              </w:rPr>
            </w:pPr>
            <w:r w:rsidRPr="00CE3332">
              <w:rPr>
                <w:sz w:val="20"/>
                <w:szCs w:val="20"/>
              </w:rPr>
              <w:t>i) Quản lý nhà nước về khu công nghiệp, khu chế xuất, khu kinh tế;</w:t>
            </w:r>
          </w:p>
          <w:p w14:paraId="2ED5E21A" w14:textId="77777777" w:rsidR="00B30C95" w:rsidRPr="00CE3332" w:rsidRDefault="00B30C95" w:rsidP="00F84239">
            <w:pPr>
              <w:shd w:val="clear" w:color="auto" w:fill="FFFFFF"/>
              <w:spacing w:before="120" w:after="120" w:line="234" w:lineRule="atLeast"/>
              <w:rPr>
                <w:sz w:val="20"/>
                <w:szCs w:val="20"/>
              </w:rPr>
            </w:pPr>
            <w:r w:rsidRPr="00CE3332">
              <w:rPr>
                <w:sz w:val="20"/>
                <w:szCs w:val="20"/>
              </w:rPr>
              <w:t>3. Các Bộ, cơ quan ngang Bộ, trong phạm vi nhiệm vụ, quyền hạn của mình, có trách nhiệm phối hợp với Bộ Kế hoạch và Đầu tư thực hiện nhiệm vụ quản lý nhà nước về đầu tư tại Việt Nam và đầu tư từ Việt Nam ra nước ngoài, bao gồm:</w:t>
            </w:r>
          </w:p>
          <w:p w14:paraId="5E4FCF05" w14:textId="77777777" w:rsidR="00B30C95" w:rsidRPr="00CE3332" w:rsidRDefault="00B30C95" w:rsidP="00F84239">
            <w:pPr>
              <w:shd w:val="clear" w:color="auto" w:fill="FFFFFF"/>
              <w:spacing w:before="120" w:after="120" w:line="234" w:lineRule="atLeast"/>
              <w:rPr>
                <w:sz w:val="20"/>
                <w:szCs w:val="20"/>
              </w:rPr>
            </w:pPr>
            <w:r w:rsidRPr="00CE3332">
              <w:rPr>
                <w:sz w:val="20"/>
                <w:szCs w:val="20"/>
              </w:rPr>
              <w:t>…</w:t>
            </w:r>
          </w:p>
          <w:p w14:paraId="36C5C8E9" w14:textId="77777777" w:rsidR="00B30C95" w:rsidRPr="00CE3332" w:rsidRDefault="00B30C95" w:rsidP="00F84239">
            <w:pPr>
              <w:shd w:val="clear" w:color="auto" w:fill="FFFFFF"/>
              <w:spacing w:before="120" w:after="120" w:line="234" w:lineRule="atLeast"/>
              <w:rPr>
                <w:sz w:val="20"/>
                <w:szCs w:val="20"/>
              </w:rPr>
            </w:pPr>
            <w:r w:rsidRPr="00CE3332">
              <w:rPr>
                <w:sz w:val="20"/>
                <w:szCs w:val="20"/>
              </w:rPr>
              <w:t>g) Chủ trì, phối hợp với Ủy ban nhân dân cấp tỉnh và các Bộ, cơ quan ngang Bộ giải quyết khó khăn, vướng mắc của dự án đầu tư trong lĩnh vực quản lý nhà nước; hướng dẫn việc phân cấp, ủy quyền cho Ban quản lý khu công nghiệp, khu chế xuất, khu công nghệ cao, khu kinh tế thực hiện nhiệm vụ quản lý nhà nước trong khu công nghiệp, khu chế xuất, khu công nghệ cao, khu kinh tế;</w:t>
            </w:r>
          </w:p>
          <w:p w14:paraId="5CB9612B" w14:textId="77777777" w:rsidR="00B30C95" w:rsidRPr="00CE3332" w:rsidRDefault="00B30C95" w:rsidP="00F84239">
            <w:pPr>
              <w:shd w:val="clear" w:color="auto" w:fill="FFFFFF"/>
              <w:rPr>
                <w:sz w:val="20"/>
                <w:szCs w:val="20"/>
              </w:rPr>
            </w:pPr>
          </w:p>
        </w:tc>
        <w:tc>
          <w:tcPr>
            <w:tcW w:w="3139" w:type="dxa"/>
            <w:shd w:val="clear" w:color="auto" w:fill="auto"/>
          </w:tcPr>
          <w:p w14:paraId="4ED1963F" w14:textId="77777777" w:rsidR="00B30C95" w:rsidRPr="005F06BB" w:rsidRDefault="00B30C95" w:rsidP="00F84239">
            <w:pPr>
              <w:jc w:val="both"/>
              <w:rPr>
                <w:sz w:val="20"/>
                <w:szCs w:val="20"/>
              </w:rPr>
            </w:pPr>
          </w:p>
        </w:tc>
      </w:tr>
      <w:tr w:rsidR="00B30C95" w:rsidRPr="00A2379B" w14:paraId="3DB73338" w14:textId="77777777" w:rsidTr="008F7868">
        <w:trPr>
          <w:trHeight w:val="567"/>
        </w:trPr>
        <w:tc>
          <w:tcPr>
            <w:tcW w:w="1560" w:type="dxa"/>
            <w:shd w:val="clear" w:color="auto" w:fill="auto"/>
          </w:tcPr>
          <w:p w14:paraId="4ABDEB67" w14:textId="77777777" w:rsidR="00B30C95" w:rsidRPr="00A2379B" w:rsidRDefault="00B30C95" w:rsidP="00F84239">
            <w:pPr>
              <w:jc w:val="center"/>
              <w:rPr>
                <w:b/>
                <w:sz w:val="20"/>
                <w:szCs w:val="20"/>
              </w:rPr>
            </w:pPr>
          </w:p>
        </w:tc>
        <w:tc>
          <w:tcPr>
            <w:tcW w:w="1163" w:type="dxa"/>
            <w:shd w:val="clear" w:color="auto" w:fill="auto"/>
          </w:tcPr>
          <w:p w14:paraId="72FCBB36" w14:textId="77777777" w:rsidR="00B30C95" w:rsidRPr="00321646" w:rsidRDefault="00B30C95" w:rsidP="00F84239">
            <w:pPr>
              <w:jc w:val="center"/>
              <w:rPr>
                <w:b/>
                <w:sz w:val="20"/>
                <w:szCs w:val="20"/>
              </w:rPr>
            </w:pPr>
            <w:r>
              <w:rPr>
                <w:b/>
                <w:sz w:val="20"/>
                <w:szCs w:val="20"/>
              </w:rPr>
              <w:t>Hệ thống thông tin</w:t>
            </w:r>
          </w:p>
        </w:tc>
        <w:tc>
          <w:tcPr>
            <w:tcW w:w="3515" w:type="dxa"/>
            <w:shd w:val="clear" w:color="auto" w:fill="auto"/>
          </w:tcPr>
          <w:p w14:paraId="64A6FCED" w14:textId="77777777" w:rsidR="00B30C95" w:rsidRPr="00E04FF5" w:rsidRDefault="00B30C95" w:rsidP="00F84239">
            <w:pPr>
              <w:shd w:val="clear" w:color="auto" w:fill="FFFFFF"/>
              <w:rPr>
                <w:sz w:val="20"/>
                <w:szCs w:val="20"/>
              </w:rPr>
            </w:pPr>
            <w:r>
              <w:rPr>
                <w:sz w:val="20"/>
                <w:szCs w:val="20"/>
              </w:rPr>
              <w:t xml:space="preserve">Luật Đầu tư </w:t>
            </w:r>
            <w:bookmarkStart w:id="26" w:name="dieu_71"/>
            <w:r w:rsidRPr="00E04FF5">
              <w:rPr>
                <w:sz w:val="20"/>
                <w:szCs w:val="20"/>
              </w:rPr>
              <w:t>Điều 71. Hệ thống thông tin quốc gia về đầu tư</w:t>
            </w:r>
            <w:bookmarkEnd w:id="26"/>
          </w:p>
          <w:p w14:paraId="7542091B" w14:textId="77777777" w:rsidR="00B30C95" w:rsidRPr="00130CA3" w:rsidRDefault="00B30C95" w:rsidP="00F84239">
            <w:pPr>
              <w:shd w:val="clear" w:color="auto" w:fill="FFFFFF"/>
              <w:rPr>
                <w:sz w:val="20"/>
                <w:szCs w:val="20"/>
              </w:rPr>
            </w:pPr>
            <w:r w:rsidRPr="00130CA3">
              <w:rPr>
                <w:sz w:val="20"/>
                <w:szCs w:val="20"/>
              </w:rPr>
              <w:t>1. Hệ thống thông tin quốc gia về đầu tư bao gồm:</w:t>
            </w:r>
          </w:p>
          <w:p w14:paraId="01643810" w14:textId="77777777" w:rsidR="00B30C95" w:rsidRPr="00130CA3" w:rsidRDefault="00B30C95" w:rsidP="00F84239">
            <w:pPr>
              <w:shd w:val="clear" w:color="auto" w:fill="FFFFFF"/>
              <w:rPr>
                <w:sz w:val="20"/>
                <w:szCs w:val="20"/>
              </w:rPr>
            </w:pPr>
            <w:r w:rsidRPr="00130CA3">
              <w:rPr>
                <w:sz w:val="20"/>
                <w:szCs w:val="20"/>
              </w:rPr>
              <w:t>a) Hệ thống thông tin quốc gia về đầu tư trong nước;</w:t>
            </w:r>
          </w:p>
          <w:p w14:paraId="7CC77CF9" w14:textId="77777777" w:rsidR="00B30C95" w:rsidRPr="00130CA3" w:rsidRDefault="00B30C95" w:rsidP="00F84239">
            <w:pPr>
              <w:shd w:val="clear" w:color="auto" w:fill="FFFFFF"/>
              <w:rPr>
                <w:sz w:val="20"/>
                <w:szCs w:val="20"/>
              </w:rPr>
            </w:pPr>
            <w:r w:rsidRPr="00130CA3">
              <w:rPr>
                <w:sz w:val="20"/>
                <w:szCs w:val="20"/>
              </w:rPr>
              <w:t>b) Hệ thống thông tin quốc gia về đầu tư nước ngoài vào Việt Nam;</w:t>
            </w:r>
          </w:p>
          <w:p w14:paraId="0C126162" w14:textId="77777777" w:rsidR="00B30C95" w:rsidRPr="00130CA3" w:rsidRDefault="00B30C95" w:rsidP="00F84239">
            <w:pPr>
              <w:shd w:val="clear" w:color="auto" w:fill="FFFFFF"/>
              <w:rPr>
                <w:sz w:val="20"/>
                <w:szCs w:val="20"/>
              </w:rPr>
            </w:pPr>
            <w:r w:rsidRPr="00130CA3">
              <w:rPr>
                <w:sz w:val="20"/>
                <w:szCs w:val="20"/>
              </w:rPr>
              <w:t>c) Hệ thống thông tin quốc gia về đầu tư của Việt Nam ra nước ngoài;</w:t>
            </w:r>
          </w:p>
          <w:p w14:paraId="382EB475" w14:textId="77777777" w:rsidR="00B30C95" w:rsidRPr="00130CA3" w:rsidRDefault="00B30C95" w:rsidP="00F84239">
            <w:pPr>
              <w:shd w:val="clear" w:color="auto" w:fill="FFFFFF"/>
              <w:rPr>
                <w:sz w:val="20"/>
                <w:szCs w:val="20"/>
              </w:rPr>
            </w:pPr>
            <w:r w:rsidRPr="00130CA3">
              <w:rPr>
                <w:sz w:val="20"/>
                <w:szCs w:val="20"/>
              </w:rPr>
              <w:t>d) Hệ thống thông tin quốc gia về xúc tiến đầu tư;</w:t>
            </w:r>
          </w:p>
          <w:p w14:paraId="72CDCDC2" w14:textId="77777777" w:rsidR="00B30C95" w:rsidRPr="00CD3BAA" w:rsidRDefault="00B30C95" w:rsidP="00F84239">
            <w:pPr>
              <w:shd w:val="clear" w:color="auto" w:fill="FFFFFF"/>
              <w:rPr>
                <w:sz w:val="20"/>
                <w:szCs w:val="20"/>
              </w:rPr>
            </w:pPr>
            <w:r w:rsidRPr="00130CA3">
              <w:rPr>
                <w:sz w:val="20"/>
                <w:szCs w:val="20"/>
              </w:rPr>
              <w:t>đ) Hệ thống thông tin quốc gia về khu công nghiệp, khu kinh tế.</w:t>
            </w:r>
          </w:p>
        </w:tc>
        <w:tc>
          <w:tcPr>
            <w:tcW w:w="3139" w:type="dxa"/>
            <w:shd w:val="clear" w:color="auto" w:fill="auto"/>
          </w:tcPr>
          <w:p w14:paraId="5C5B82D6" w14:textId="77777777" w:rsidR="00B30C95" w:rsidRPr="005F06BB" w:rsidRDefault="00B30C95" w:rsidP="00F84239">
            <w:pPr>
              <w:jc w:val="both"/>
              <w:rPr>
                <w:sz w:val="20"/>
                <w:szCs w:val="20"/>
              </w:rPr>
            </w:pPr>
          </w:p>
        </w:tc>
      </w:tr>
      <w:tr w:rsidR="00B30C95" w:rsidRPr="00A2379B" w14:paraId="617A9786" w14:textId="77777777" w:rsidTr="008F7868">
        <w:trPr>
          <w:trHeight w:val="567"/>
        </w:trPr>
        <w:tc>
          <w:tcPr>
            <w:tcW w:w="1560" w:type="dxa"/>
            <w:shd w:val="clear" w:color="auto" w:fill="auto"/>
          </w:tcPr>
          <w:p w14:paraId="3834BF44" w14:textId="77777777" w:rsidR="00B30C95" w:rsidRPr="00A2379B" w:rsidRDefault="00B30C95" w:rsidP="00F84239">
            <w:pPr>
              <w:jc w:val="center"/>
              <w:rPr>
                <w:b/>
                <w:sz w:val="20"/>
                <w:szCs w:val="20"/>
              </w:rPr>
            </w:pPr>
          </w:p>
        </w:tc>
        <w:tc>
          <w:tcPr>
            <w:tcW w:w="1163" w:type="dxa"/>
            <w:shd w:val="clear" w:color="auto" w:fill="auto"/>
          </w:tcPr>
          <w:p w14:paraId="5A9A57F6" w14:textId="77777777" w:rsidR="00B30C95" w:rsidRPr="00321646" w:rsidRDefault="00B30C95" w:rsidP="00F84239">
            <w:pPr>
              <w:jc w:val="center"/>
              <w:rPr>
                <w:b/>
                <w:sz w:val="20"/>
                <w:szCs w:val="20"/>
              </w:rPr>
            </w:pPr>
            <w:r>
              <w:rPr>
                <w:b/>
                <w:sz w:val="20"/>
                <w:szCs w:val="20"/>
              </w:rPr>
              <w:t>Nhà ở cho người lao động</w:t>
            </w:r>
          </w:p>
        </w:tc>
        <w:tc>
          <w:tcPr>
            <w:tcW w:w="3515" w:type="dxa"/>
            <w:shd w:val="clear" w:color="auto" w:fill="auto"/>
          </w:tcPr>
          <w:p w14:paraId="6E2D6469" w14:textId="77777777" w:rsidR="00B30C95" w:rsidRPr="00E3058E" w:rsidRDefault="00B30C95" w:rsidP="00F84239">
            <w:pPr>
              <w:shd w:val="clear" w:color="auto" w:fill="FFFFFF"/>
              <w:rPr>
                <w:sz w:val="20"/>
                <w:szCs w:val="20"/>
              </w:rPr>
            </w:pPr>
            <w:r w:rsidRPr="00E3058E">
              <w:rPr>
                <w:sz w:val="20"/>
                <w:szCs w:val="20"/>
              </w:rPr>
              <w:t>Luật Đầu tư Điều 77:</w:t>
            </w:r>
          </w:p>
          <w:p w14:paraId="5E720D7F" w14:textId="77777777" w:rsidR="00B30C95" w:rsidRPr="00E04FF5" w:rsidRDefault="00B30C95" w:rsidP="00F84239">
            <w:pPr>
              <w:shd w:val="clear" w:color="auto" w:fill="FFFFFF"/>
              <w:rPr>
                <w:sz w:val="20"/>
                <w:szCs w:val="20"/>
              </w:rPr>
            </w:pPr>
            <w:r w:rsidRPr="00E04FF5">
              <w:rPr>
                <w:sz w:val="20"/>
                <w:szCs w:val="20"/>
              </w:rPr>
              <w:t xml:space="preserve">9. Đối với địa phương gặp khó khăn trong bố trí quỹ đất phát triển nhà ở, công trình dịch vụ, tiện ích công cộng cho người lao động làm việc trong khu công nghiệp, cơ quan nhà nước có thẩm quyền được điều chỉnh quy hoạch xây dựng khu công nghiệp (đối với các khu công nghiệp thành lập trước ngày 01 tháng 7 năm 2014) để dành một phần diện tích đất phát triển nhà ở, công trình dịch vụ, tiện ích công cộng cho </w:t>
            </w:r>
            <w:r w:rsidRPr="00E04FF5">
              <w:rPr>
                <w:b/>
                <w:sz w:val="20"/>
                <w:szCs w:val="20"/>
              </w:rPr>
              <w:t>người</w:t>
            </w:r>
            <w:r w:rsidRPr="00E04FF5">
              <w:rPr>
                <w:sz w:val="20"/>
                <w:szCs w:val="20"/>
              </w:rPr>
              <w:t xml:space="preserve"> lao động làm việc trong khu công nghiệp.</w:t>
            </w:r>
          </w:p>
          <w:p w14:paraId="587CBCFE" w14:textId="77777777" w:rsidR="00B30C95" w:rsidRPr="006738AC" w:rsidRDefault="00B30C95" w:rsidP="00F84239">
            <w:pPr>
              <w:shd w:val="clear" w:color="auto" w:fill="FFFFFF"/>
              <w:rPr>
                <w:rFonts w:ascii="Arial" w:hAnsi="Arial" w:cs="Arial"/>
                <w:iCs w:val="0"/>
                <w:sz w:val="18"/>
                <w:szCs w:val="18"/>
              </w:rPr>
            </w:pPr>
            <w:r w:rsidRPr="00E04FF5">
              <w:rPr>
                <w:sz w:val="20"/>
                <w:szCs w:val="20"/>
              </w:rPr>
              <w:t>Phần diện tích đất phát triển nhà ở, công trình dịch vụ, tiện ích công cộng cho người lao động làm việc trong khu công nghiệp sau khi điều chỉnh quy hoạch phải nằm ngoài phạm vi ranh giới địa lý của khu công nghiệp và bảo đảm khoảng cách an toàn môi trường theo quy định của pháp luật về xây dựng và quy định khác của pháp luật có liên quan.</w:t>
            </w:r>
          </w:p>
        </w:tc>
        <w:tc>
          <w:tcPr>
            <w:tcW w:w="3139" w:type="dxa"/>
            <w:shd w:val="clear" w:color="auto" w:fill="auto"/>
          </w:tcPr>
          <w:p w14:paraId="446B3FC7" w14:textId="77777777" w:rsidR="00B30C95" w:rsidRPr="005F06BB" w:rsidRDefault="00B30C95" w:rsidP="00F84239">
            <w:pPr>
              <w:jc w:val="both"/>
              <w:rPr>
                <w:sz w:val="20"/>
                <w:szCs w:val="20"/>
              </w:rPr>
            </w:pPr>
          </w:p>
        </w:tc>
      </w:tr>
      <w:tr w:rsidR="00B30C95" w:rsidRPr="00A2379B" w14:paraId="33873CF4" w14:textId="77777777" w:rsidTr="008F7868">
        <w:trPr>
          <w:trHeight w:val="567"/>
        </w:trPr>
        <w:tc>
          <w:tcPr>
            <w:tcW w:w="1560" w:type="dxa"/>
            <w:shd w:val="clear" w:color="auto" w:fill="auto"/>
          </w:tcPr>
          <w:p w14:paraId="3713CE8A" w14:textId="77777777" w:rsidR="00B30C95" w:rsidRPr="00A2379B" w:rsidRDefault="00B30C95" w:rsidP="00F84239">
            <w:pPr>
              <w:jc w:val="center"/>
              <w:rPr>
                <w:b/>
                <w:sz w:val="20"/>
                <w:szCs w:val="20"/>
              </w:rPr>
            </w:pPr>
          </w:p>
        </w:tc>
        <w:tc>
          <w:tcPr>
            <w:tcW w:w="1163" w:type="dxa"/>
            <w:shd w:val="clear" w:color="auto" w:fill="auto"/>
          </w:tcPr>
          <w:p w14:paraId="0DE75C54" w14:textId="77777777" w:rsidR="00B30C95" w:rsidRPr="00321646" w:rsidRDefault="00B30C95" w:rsidP="00F84239">
            <w:pPr>
              <w:jc w:val="center"/>
              <w:rPr>
                <w:b/>
                <w:sz w:val="20"/>
                <w:szCs w:val="20"/>
              </w:rPr>
            </w:pPr>
            <w:r>
              <w:rPr>
                <w:b/>
                <w:sz w:val="20"/>
                <w:szCs w:val="20"/>
              </w:rPr>
              <w:t>Dự án trong KCN, KKT</w:t>
            </w:r>
          </w:p>
        </w:tc>
        <w:tc>
          <w:tcPr>
            <w:tcW w:w="3515" w:type="dxa"/>
            <w:shd w:val="clear" w:color="auto" w:fill="auto"/>
          </w:tcPr>
          <w:p w14:paraId="7FCDADF8" w14:textId="77777777" w:rsidR="00B30C95" w:rsidRPr="00CD3BAA" w:rsidRDefault="00B30C95" w:rsidP="00F84239">
            <w:pPr>
              <w:shd w:val="clear" w:color="auto" w:fill="FFFFFF"/>
              <w:rPr>
                <w:sz w:val="20"/>
                <w:szCs w:val="20"/>
              </w:rPr>
            </w:pPr>
          </w:p>
        </w:tc>
        <w:tc>
          <w:tcPr>
            <w:tcW w:w="3139" w:type="dxa"/>
            <w:shd w:val="clear" w:color="auto" w:fill="auto"/>
          </w:tcPr>
          <w:p w14:paraId="109810C9" w14:textId="77777777" w:rsidR="00B30C95" w:rsidRPr="00E3058E" w:rsidRDefault="00B30C95" w:rsidP="00F84239">
            <w:pPr>
              <w:shd w:val="clear" w:color="auto" w:fill="FFFFFF"/>
              <w:rPr>
                <w:sz w:val="20"/>
                <w:szCs w:val="20"/>
              </w:rPr>
            </w:pPr>
            <w:bookmarkStart w:id="27" w:name="dieu_62"/>
            <w:r w:rsidRPr="001567E1">
              <w:rPr>
                <w:sz w:val="20"/>
                <w:szCs w:val="20"/>
              </w:rPr>
              <w:t xml:space="preserve">Nghị định số 31/2021/NĐ-CP </w:t>
            </w:r>
            <w:r w:rsidRPr="00E3058E">
              <w:rPr>
                <w:sz w:val="20"/>
                <w:szCs w:val="20"/>
              </w:rPr>
              <w:t>Điều 62. Thực hiện dự án đầu tư trong khu công nghiệp, khu chế xuất, khu công nghệ cao và khu kinh tế</w:t>
            </w:r>
            <w:bookmarkEnd w:id="27"/>
          </w:p>
          <w:p w14:paraId="34C8B514" w14:textId="77777777" w:rsidR="00B30C95" w:rsidRPr="00E3058E" w:rsidRDefault="00B30C95" w:rsidP="00F84239">
            <w:pPr>
              <w:shd w:val="clear" w:color="auto" w:fill="FFFFFF"/>
              <w:spacing w:before="120" w:after="120"/>
              <w:rPr>
                <w:sz w:val="20"/>
                <w:szCs w:val="20"/>
              </w:rPr>
            </w:pPr>
            <w:r w:rsidRPr="00E3058E">
              <w:rPr>
                <w:sz w:val="20"/>
                <w:szCs w:val="20"/>
              </w:rPr>
              <w:t>Đối với dự án đầu tư trong khu công nghiệp, khu chế xuất, khu công nghệ cao và khu kinh tế, nhà đầu tư được thực hiện các hoạt động sau:</w:t>
            </w:r>
          </w:p>
          <w:p w14:paraId="12D793BD" w14:textId="77777777" w:rsidR="00B30C95" w:rsidRPr="00E3058E" w:rsidRDefault="00B30C95" w:rsidP="00F84239">
            <w:pPr>
              <w:shd w:val="clear" w:color="auto" w:fill="FFFFFF"/>
              <w:spacing w:before="120" w:after="120"/>
              <w:rPr>
                <w:sz w:val="20"/>
                <w:szCs w:val="20"/>
              </w:rPr>
            </w:pPr>
            <w:r w:rsidRPr="00E3058E">
              <w:rPr>
                <w:sz w:val="20"/>
                <w:szCs w:val="20"/>
              </w:rPr>
              <w:t>1. Thuê hoặc mua nhà xưởng, văn phòng, kho bãi đã xây dựng để phục vụ hoạt động sản xuất, kinh doanh.</w:t>
            </w:r>
          </w:p>
          <w:p w14:paraId="734B7A78" w14:textId="77777777" w:rsidR="00B30C95" w:rsidRPr="00E3058E" w:rsidRDefault="00B30C95" w:rsidP="00F84239">
            <w:pPr>
              <w:shd w:val="clear" w:color="auto" w:fill="FFFFFF"/>
              <w:spacing w:before="120" w:after="120"/>
              <w:rPr>
                <w:sz w:val="20"/>
                <w:szCs w:val="20"/>
              </w:rPr>
            </w:pPr>
            <w:r w:rsidRPr="00E3058E">
              <w:rPr>
                <w:sz w:val="20"/>
                <w:szCs w:val="20"/>
              </w:rPr>
              <w:t>2. Sử dụng có trả tiền các công trình kết cấu hạ tầng kỹ thuật, các công trình dịch vụ, bao gồm hệ thống đường giao thông, cấp điện, cấp nước, thoát nước, thông tin liên lạc, xử lý nước thải, chất thải và các công trình dịch vụ, tiện ích công cộng khác (gọi chung là phí sử dụng hạ tầng).</w:t>
            </w:r>
          </w:p>
          <w:p w14:paraId="31A6525E" w14:textId="77777777" w:rsidR="00B30C95" w:rsidRPr="00E3058E" w:rsidRDefault="00B30C95" w:rsidP="00F84239">
            <w:pPr>
              <w:shd w:val="clear" w:color="auto" w:fill="FFFFFF"/>
              <w:spacing w:before="120" w:after="120"/>
              <w:rPr>
                <w:sz w:val="20"/>
                <w:szCs w:val="20"/>
              </w:rPr>
            </w:pPr>
            <w:r w:rsidRPr="00E3058E">
              <w:rPr>
                <w:sz w:val="20"/>
                <w:szCs w:val="20"/>
              </w:rPr>
              <w:t>3. Chuyển nhượng và nhận chuyển nhượng quyền sử dụng đất, thuê đất, thuê lại đất đã xây dựng kết cấu hạ tầng kỹ thuật để xây dựng nhà xưởng, văn phòng và các công trình khác phục vụ sản xuất, kinh doanh theo quy định của pháp luật về đất đai và pháp luật về kinh doanh bất động sản.</w:t>
            </w:r>
          </w:p>
          <w:p w14:paraId="54B2B4E4" w14:textId="77777777" w:rsidR="00B30C95" w:rsidRPr="00E3058E" w:rsidRDefault="00B30C95" w:rsidP="00F84239">
            <w:pPr>
              <w:shd w:val="clear" w:color="auto" w:fill="FFFFFF"/>
              <w:spacing w:before="120" w:after="120"/>
              <w:rPr>
                <w:sz w:val="20"/>
                <w:szCs w:val="20"/>
              </w:rPr>
            </w:pPr>
            <w:r w:rsidRPr="00E3058E">
              <w:rPr>
                <w:sz w:val="20"/>
                <w:szCs w:val="20"/>
              </w:rPr>
              <w:t>4. Được cho thuê, cho thuê lại nhà xưởng, văn phòng, kho bãi và các công trình khác đã xây dựng để phục vụ sản xuất, kinh doanh theo quy định của pháp luật về đất đai và pháp luật về kinh doanh bất động sản.</w:t>
            </w:r>
          </w:p>
          <w:p w14:paraId="66D27960" w14:textId="77777777" w:rsidR="00B30C95" w:rsidRPr="001567E1" w:rsidRDefault="00B30C95" w:rsidP="00F84239">
            <w:pPr>
              <w:shd w:val="clear" w:color="auto" w:fill="FFFFFF"/>
              <w:spacing w:before="120" w:after="120"/>
              <w:rPr>
                <w:sz w:val="20"/>
                <w:szCs w:val="20"/>
              </w:rPr>
            </w:pPr>
            <w:r w:rsidRPr="00E3058E">
              <w:rPr>
                <w:sz w:val="20"/>
                <w:szCs w:val="20"/>
              </w:rPr>
              <w:t>5. Các hoạt động khác theo quy định của Luật Đầu tư, Nghị định này, quy định của Chính phủ về khu công nghiệp, khu chế xuất, khu công nghệ cao, khu kinh tế và pháp luật có liên quan.</w:t>
            </w:r>
          </w:p>
        </w:tc>
      </w:tr>
      <w:tr w:rsidR="00B30C95" w:rsidRPr="00A2379B" w14:paraId="67C00D8B" w14:textId="77777777" w:rsidTr="008F7868">
        <w:trPr>
          <w:trHeight w:val="567"/>
        </w:trPr>
        <w:tc>
          <w:tcPr>
            <w:tcW w:w="1560" w:type="dxa"/>
            <w:shd w:val="clear" w:color="auto" w:fill="auto"/>
          </w:tcPr>
          <w:p w14:paraId="663A37C0" w14:textId="77777777" w:rsidR="00B30C95" w:rsidRPr="00A2379B" w:rsidRDefault="00B30C95" w:rsidP="00F84239">
            <w:pPr>
              <w:jc w:val="center"/>
              <w:rPr>
                <w:b/>
                <w:sz w:val="20"/>
                <w:szCs w:val="20"/>
              </w:rPr>
            </w:pPr>
          </w:p>
        </w:tc>
        <w:tc>
          <w:tcPr>
            <w:tcW w:w="1163" w:type="dxa"/>
            <w:shd w:val="clear" w:color="auto" w:fill="auto"/>
          </w:tcPr>
          <w:p w14:paraId="6279BC28" w14:textId="77777777" w:rsidR="00B30C95" w:rsidRPr="00321646" w:rsidRDefault="00B30C95" w:rsidP="00F84239">
            <w:pPr>
              <w:jc w:val="center"/>
              <w:rPr>
                <w:b/>
                <w:sz w:val="20"/>
                <w:szCs w:val="20"/>
              </w:rPr>
            </w:pPr>
          </w:p>
        </w:tc>
        <w:tc>
          <w:tcPr>
            <w:tcW w:w="3515" w:type="dxa"/>
            <w:shd w:val="clear" w:color="auto" w:fill="auto"/>
          </w:tcPr>
          <w:p w14:paraId="73342A96" w14:textId="77777777" w:rsidR="00B30C95" w:rsidRPr="00CD3BAA" w:rsidRDefault="00B30C95" w:rsidP="00F84239">
            <w:pPr>
              <w:shd w:val="clear" w:color="auto" w:fill="FFFFFF"/>
              <w:rPr>
                <w:sz w:val="20"/>
                <w:szCs w:val="20"/>
              </w:rPr>
            </w:pPr>
          </w:p>
        </w:tc>
        <w:tc>
          <w:tcPr>
            <w:tcW w:w="3139" w:type="dxa"/>
            <w:shd w:val="clear" w:color="auto" w:fill="auto"/>
          </w:tcPr>
          <w:p w14:paraId="3352B773" w14:textId="77777777" w:rsidR="00B30C95" w:rsidRPr="00B47D4A" w:rsidRDefault="00B30C95" w:rsidP="00F84239">
            <w:pPr>
              <w:shd w:val="clear" w:color="auto" w:fill="FFFFFF"/>
              <w:spacing w:before="120" w:after="120"/>
              <w:rPr>
                <w:sz w:val="20"/>
                <w:szCs w:val="20"/>
              </w:rPr>
            </w:pPr>
            <w:bookmarkStart w:id="28" w:name="dieu_65"/>
            <w:r w:rsidRPr="001567E1">
              <w:rPr>
                <w:sz w:val="20"/>
                <w:szCs w:val="20"/>
              </w:rPr>
              <w:t>Nghị định số 31/2021/NĐ-CP</w:t>
            </w:r>
            <w:r w:rsidRPr="00B47D4A">
              <w:rPr>
                <w:sz w:val="20"/>
                <w:szCs w:val="20"/>
              </w:rPr>
              <w:t xml:space="preserve"> Điều 65. Điều kiện, nguyên tắc thực hiện hoạt động đầu tư theo hình thức góp vốn, mua cổ phần, mua phần vốn góp</w:t>
            </w:r>
            <w:bookmarkEnd w:id="28"/>
          </w:p>
          <w:p w14:paraId="07549378" w14:textId="77777777" w:rsidR="00B30C95" w:rsidRPr="00B47D4A" w:rsidRDefault="00B30C95" w:rsidP="00F84239">
            <w:pPr>
              <w:shd w:val="clear" w:color="auto" w:fill="FFFFFF"/>
              <w:spacing w:before="120" w:after="120"/>
              <w:rPr>
                <w:sz w:val="20"/>
                <w:szCs w:val="20"/>
              </w:rPr>
            </w:pPr>
            <w:r w:rsidRPr="00B47D4A">
              <w:rPr>
                <w:sz w:val="20"/>
                <w:szCs w:val="20"/>
              </w:rPr>
              <w:t>1. Nhà đầu tư trong nước đầu tư góp vốn, mua cổ phần, mua phần vốn góp trong tổ chức kinh tế đã thành lập tại Việt Nam thực hiện theo các điều kiện, thủ tục quy định tại Luật Doanh nghiệp và pháp luật tương ứng đối với từng loại hình tổ chức kinh tế.</w:t>
            </w:r>
          </w:p>
          <w:p w14:paraId="52AA0A28" w14:textId="77777777" w:rsidR="00B30C95" w:rsidRPr="00B47D4A" w:rsidRDefault="00B30C95" w:rsidP="00F84239">
            <w:pPr>
              <w:shd w:val="clear" w:color="auto" w:fill="FFFFFF"/>
              <w:spacing w:before="120" w:after="120"/>
              <w:rPr>
                <w:sz w:val="20"/>
                <w:szCs w:val="20"/>
              </w:rPr>
            </w:pPr>
            <w:r w:rsidRPr="00B47D4A">
              <w:rPr>
                <w:sz w:val="20"/>
                <w:szCs w:val="20"/>
              </w:rPr>
              <w:t>2. Việc góp vốn, mua cổ phần, mua phần vốn góp trên thị trường chứng khoán thực hiện theo quy định của pháp luật về chứng khoán.</w:t>
            </w:r>
          </w:p>
          <w:p w14:paraId="605476C6" w14:textId="77777777" w:rsidR="00B30C95" w:rsidRPr="00B47D4A" w:rsidRDefault="00B30C95" w:rsidP="00F84239">
            <w:pPr>
              <w:shd w:val="clear" w:color="auto" w:fill="FFFFFF"/>
              <w:spacing w:before="120" w:after="120"/>
              <w:rPr>
                <w:sz w:val="20"/>
                <w:szCs w:val="20"/>
              </w:rPr>
            </w:pPr>
            <w:r w:rsidRPr="00B47D4A">
              <w:rPr>
                <w:sz w:val="20"/>
                <w:szCs w:val="20"/>
              </w:rPr>
              <w:t>3. Doanh nghiệp do nhà nước nắm giữ 100% vốn điều lệ, người đại diện phần vốn nhà nước đầu tư tại doanh nghiệp phải tuân thủ điều kiện, thủ tục theo quy định của pháp luật về quản lý, sử dụng vốn nhà nước đầu tư vào sản xuất, kinh doanh tại doanh nghiệp; pháp luật về quản lý, sử dụng tài sản công và pháp luật khác có liên quan khi thực hiện hoạt động đầu tư theo hình thức góp vốn, mua cổ phần, mua phần vốn góp của tổ chức kinh tế hoặc chuyển nhượng phần vốn góp, cổ phần cho tổ chức, cá nhân khác.</w:t>
            </w:r>
          </w:p>
          <w:p w14:paraId="235D6665" w14:textId="77777777" w:rsidR="00B30C95" w:rsidRPr="00B47D4A" w:rsidRDefault="00B30C95" w:rsidP="00F84239">
            <w:pPr>
              <w:shd w:val="clear" w:color="auto" w:fill="FFFFFF"/>
              <w:spacing w:before="120" w:after="120"/>
              <w:rPr>
                <w:sz w:val="20"/>
                <w:szCs w:val="20"/>
              </w:rPr>
            </w:pPr>
            <w:r w:rsidRPr="00B47D4A">
              <w:rPr>
                <w:sz w:val="20"/>
                <w:szCs w:val="20"/>
              </w:rPr>
              <w:t>4. Nhà đầu tư nước ngoài góp vốn, mua cổ phần, mua phần vốn góp trong tổ chức kinh tế đã thành lập tại Việt Nam phải đáp ứng các điều kiện quy định tại </w:t>
            </w:r>
            <w:bookmarkStart w:id="29" w:name="dc_129"/>
            <w:r w:rsidRPr="00B47D4A">
              <w:rPr>
                <w:sz w:val="20"/>
                <w:szCs w:val="20"/>
              </w:rPr>
              <w:t>khoản 2 Điều 24 Luật Đầu tư</w:t>
            </w:r>
            <w:bookmarkEnd w:id="29"/>
            <w:r w:rsidRPr="00B47D4A">
              <w:rPr>
                <w:sz w:val="20"/>
                <w:szCs w:val="20"/>
              </w:rPr>
              <w:t>, gồm:</w:t>
            </w:r>
          </w:p>
          <w:p w14:paraId="512DE9B6" w14:textId="77777777" w:rsidR="00B30C95" w:rsidRPr="00B47D4A" w:rsidRDefault="00B30C95" w:rsidP="00F84239">
            <w:pPr>
              <w:shd w:val="clear" w:color="auto" w:fill="FFFFFF"/>
              <w:spacing w:before="120" w:after="120"/>
              <w:rPr>
                <w:sz w:val="20"/>
                <w:szCs w:val="20"/>
              </w:rPr>
            </w:pPr>
            <w:r w:rsidRPr="00B47D4A">
              <w:rPr>
                <w:sz w:val="20"/>
                <w:szCs w:val="20"/>
              </w:rPr>
              <w:t>a) Các điều kiện về tiếp cận thị trường đối với nhà đầu tư nước ngoài khi góp vốn, mua cổ phần, mua phần vốn góp trong tổ chức kinh tế đã thành lập tại Việt Nam theo quy định tại </w:t>
            </w:r>
            <w:bookmarkStart w:id="30" w:name="dc_130"/>
            <w:r w:rsidRPr="00B47D4A">
              <w:rPr>
                <w:sz w:val="20"/>
                <w:szCs w:val="20"/>
              </w:rPr>
              <w:t>khoản 3 Điều 9 của Luật Đầu tư</w:t>
            </w:r>
            <w:bookmarkEnd w:id="30"/>
            <w:r w:rsidRPr="00B47D4A">
              <w:rPr>
                <w:sz w:val="20"/>
                <w:szCs w:val="20"/>
              </w:rPr>
              <w:t> và các Điều 15, 16 và 17 của Nghị định này;</w:t>
            </w:r>
          </w:p>
          <w:p w14:paraId="696BCDB8" w14:textId="77777777" w:rsidR="00B30C95" w:rsidRPr="005F06BB" w:rsidRDefault="00B30C95" w:rsidP="00F84239">
            <w:pPr>
              <w:shd w:val="clear" w:color="auto" w:fill="FFFFFF"/>
              <w:spacing w:before="120" w:after="120"/>
              <w:rPr>
                <w:sz w:val="20"/>
                <w:szCs w:val="20"/>
              </w:rPr>
            </w:pPr>
            <w:r w:rsidRPr="00B47D4A">
              <w:rPr>
                <w:sz w:val="20"/>
                <w:szCs w:val="20"/>
              </w:rPr>
              <w:t xml:space="preserve">b) Điều kiện về bảo đảm quốc phòng, an ninh và điều kiện sử dụng đất đối với tổ chức kinh tế có nhà đầu tư nước ngoài góp vốn, mua cổ phần, mua phần vốn góp trong trường hợp tổ chức kinh tế đó có Giấy chứng nhận quyền sử dụng đất tại đảo, xã, phường, thị trấn biên giới và xã, phường, thị trấn ven biển; khu vực khác có ảnh hưởng đến quốc phòng, an ninh, </w:t>
            </w:r>
            <w:r w:rsidRPr="00B47D4A">
              <w:rPr>
                <w:b/>
                <w:i/>
                <w:sz w:val="20"/>
                <w:szCs w:val="20"/>
              </w:rPr>
              <w:t>trừ tổ chức kinh tế thực hiện dự án đầu tư tại khu công nghiệp, khu chế xuất, khu công nghệ cao, khu kinh tế được thành lập theo quy định của Chính phủ.</w:t>
            </w:r>
          </w:p>
        </w:tc>
      </w:tr>
    </w:tbl>
    <w:p w14:paraId="4DD47772" w14:textId="77777777" w:rsidR="00B30C95" w:rsidRPr="00B30C95" w:rsidRDefault="00B30C95" w:rsidP="00B30C95"/>
    <w:p w14:paraId="6AF7241B" w14:textId="77777777" w:rsidR="00B30C95" w:rsidRPr="00B30C95" w:rsidRDefault="00B30C95" w:rsidP="00B30C95"/>
    <w:sectPr w:rsidR="00B30C95" w:rsidRPr="00B30C95" w:rsidSect="008F7868">
      <w:headerReference w:type="default" r:id="rId8"/>
      <w:footerReference w:type="even" r:id="rId9"/>
      <w:pgSz w:w="11907" w:h="16840" w:code="9"/>
      <w:pgMar w:top="1134" w:right="1134" w:bottom="1134" w:left="1701" w:header="680" w:footer="624"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FA51F4" w14:textId="77777777" w:rsidR="008625C4" w:rsidRDefault="008625C4">
      <w:r>
        <w:separator/>
      </w:r>
    </w:p>
  </w:endnote>
  <w:endnote w:type="continuationSeparator" w:id="0">
    <w:p w14:paraId="3830DAD7" w14:textId="77777777" w:rsidR="008625C4" w:rsidRDefault="008625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altName w:val="Arial"/>
    <w:charset w:val="00"/>
    <w:family w:val="swiss"/>
    <w:pitch w:val="variable"/>
    <w:sig w:usb0="00000001" w:usb1="00000000" w:usb2="00000000" w:usb3="00000000" w:csb0="00000013" w:csb1="00000000"/>
  </w:font>
  <w:font w:name=".VnTime">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New Roman Bold">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8D0899" w14:textId="77777777" w:rsidR="008E6C2A" w:rsidRDefault="008E6C2A" w:rsidP="00C569E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8FC36D" w14:textId="77777777" w:rsidR="008E6C2A" w:rsidRDefault="008E6C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70E9EA" w14:textId="77777777" w:rsidR="008625C4" w:rsidRDefault="008625C4">
      <w:r>
        <w:separator/>
      </w:r>
    </w:p>
  </w:footnote>
  <w:footnote w:type="continuationSeparator" w:id="0">
    <w:p w14:paraId="416572E3" w14:textId="77777777" w:rsidR="008625C4" w:rsidRDefault="008625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4E7953" w14:textId="77777777" w:rsidR="008E6C2A" w:rsidRDefault="008E6C2A" w:rsidP="00C233DF">
    <w:pPr>
      <w:pStyle w:val="Header"/>
      <w:jc w:val="center"/>
    </w:pPr>
    <w:r>
      <w:fldChar w:fldCharType="begin"/>
    </w:r>
    <w:r>
      <w:instrText xml:space="preserve"> PAGE   \* MERGEFORMAT </w:instrText>
    </w:r>
    <w:r>
      <w:fldChar w:fldCharType="separate"/>
    </w:r>
    <w:r w:rsidR="0021547A">
      <w:rPr>
        <w:noProof/>
      </w:rPr>
      <w:t>19</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5"/>
    <w:multiLevelType w:val="multilevel"/>
    <w:tmpl w:val="0000000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4"/>
        <w:szCs w:val="24"/>
        <w:u w:val="none"/>
      </w:rPr>
    </w:lvl>
  </w:abstractNum>
  <w:abstractNum w:abstractNumId="1">
    <w:nsid w:val="09581D34"/>
    <w:multiLevelType w:val="hybridMultilevel"/>
    <w:tmpl w:val="0E70424E"/>
    <w:lvl w:ilvl="0" w:tplc="C0D0686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nsid w:val="145C5241"/>
    <w:multiLevelType w:val="hybridMultilevel"/>
    <w:tmpl w:val="7130B2E8"/>
    <w:lvl w:ilvl="0" w:tplc="9836C05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20CB479E"/>
    <w:multiLevelType w:val="hybridMultilevel"/>
    <w:tmpl w:val="975E7582"/>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4">
    <w:nsid w:val="3DB74590"/>
    <w:multiLevelType w:val="hybridMultilevel"/>
    <w:tmpl w:val="F3C68EEE"/>
    <w:lvl w:ilvl="0" w:tplc="1AD0DD78">
      <w:start w:val="1"/>
      <w:numFmt w:val="decimal"/>
      <w:lvlText w:val="%1."/>
      <w:lvlJc w:val="left"/>
      <w:pPr>
        <w:tabs>
          <w:tab w:val="num" w:pos="1497"/>
        </w:tabs>
        <w:ind w:left="1497" w:hanging="930"/>
      </w:pPr>
      <w:rPr>
        <w:rFonts w:hint="default"/>
      </w:rPr>
    </w:lvl>
    <w:lvl w:ilvl="1" w:tplc="EFB6CA72" w:tentative="1">
      <w:start w:val="1"/>
      <w:numFmt w:val="lowerLetter"/>
      <w:lvlText w:val="%2."/>
      <w:lvlJc w:val="left"/>
      <w:pPr>
        <w:tabs>
          <w:tab w:val="num" w:pos="1647"/>
        </w:tabs>
        <w:ind w:left="1647" w:hanging="360"/>
      </w:pPr>
    </w:lvl>
    <w:lvl w:ilvl="2" w:tplc="0E042452" w:tentative="1">
      <w:start w:val="1"/>
      <w:numFmt w:val="lowerRoman"/>
      <w:lvlText w:val="%3."/>
      <w:lvlJc w:val="right"/>
      <w:pPr>
        <w:tabs>
          <w:tab w:val="num" w:pos="2367"/>
        </w:tabs>
        <w:ind w:left="2367" w:hanging="180"/>
      </w:pPr>
    </w:lvl>
    <w:lvl w:ilvl="3" w:tplc="CA1AE6CA" w:tentative="1">
      <w:start w:val="1"/>
      <w:numFmt w:val="decimal"/>
      <w:lvlText w:val="%4."/>
      <w:lvlJc w:val="left"/>
      <w:pPr>
        <w:tabs>
          <w:tab w:val="num" w:pos="3087"/>
        </w:tabs>
        <w:ind w:left="3087" w:hanging="360"/>
      </w:pPr>
    </w:lvl>
    <w:lvl w:ilvl="4" w:tplc="6E46E9C8" w:tentative="1">
      <w:start w:val="1"/>
      <w:numFmt w:val="lowerLetter"/>
      <w:lvlText w:val="%5."/>
      <w:lvlJc w:val="left"/>
      <w:pPr>
        <w:tabs>
          <w:tab w:val="num" w:pos="3807"/>
        </w:tabs>
        <w:ind w:left="3807" w:hanging="360"/>
      </w:pPr>
    </w:lvl>
    <w:lvl w:ilvl="5" w:tplc="4EAA66B6" w:tentative="1">
      <w:start w:val="1"/>
      <w:numFmt w:val="lowerRoman"/>
      <w:lvlText w:val="%6."/>
      <w:lvlJc w:val="right"/>
      <w:pPr>
        <w:tabs>
          <w:tab w:val="num" w:pos="4527"/>
        </w:tabs>
        <w:ind w:left="4527" w:hanging="180"/>
      </w:pPr>
    </w:lvl>
    <w:lvl w:ilvl="6" w:tplc="C00414F0" w:tentative="1">
      <w:start w:val="1"/>
      <w:numFmt w:val="decimal"/>
      <w:lvlText w:val="%7."/>
      <w:lvlJc w:val="left"/>
      <w:pPr>
        <w:tabs>
          <w:tab w:val="num" w:pos="5247"/>
        </w:tabs>
        <w:ind w:left="5247" w:hanging="360"/>
      </w:pPr>
    </w:lvl>
    <w:lvl w:ilvl="7" w:tplc="9A38DB00" w:tentative="1">
      <w:start w:val="1"/>
      <w:numFmt w:val="lowerLetter"/>
      <w:lvlText w:val="%8."/>
      <w:lvlJc w:val="left"/>
      <w:pPr>
        <w:tabs>
          <w:tab w:val="num" w:pos="5967"/>
        </w:tabs>
        <w:ind w:left="5967" w:hanging="360"/>
      </w:pPr>
    </w:lvl>
    <w:lvl w:ilvl="8" w:tplc="238E631C" w:tentative="1">
      <w:start w:val="1"/>
      <w:numFmt w:val="lowerRoman"/>
      <w:lvlText w:val="%9."/>
      <w:lvlJc w:val="right"/>
      <w:pPr>
        <w:tabs>
          <w:tab w:val="num" w:pos="6687"/>
        </w:tabs>
        <w:ind w:left="6687" w:hanging="180"/>
      </w:pPr>
    </w:lvl>
  </w:abstractNum>
  <w:abstractNum w:abstractNumId="5">
    <w:nsid w:val="3EFE4EC0"/>
    <w:multiLevelType w:val="hybridMultilevel"/>
    <w:tmpl w:val="71F05E3C"/>
    <w:lvl w:ilvl="0" w:tplc="BE08EFF2">
      <w:numFmt w:val="bullet"/>
      <w:lvlText w:val="-"/>
      <w:lvlJc w:val="left"/>
      <w:pPr>
        <w:tabs>
          <w:tab w:val="num" w:pos="720"/>
        </w:tabs>
        <w:ind w:left="720" w:hanging="360"/>
      </w:pPr>
      <w:rPr>
        <w:rFonts w:ascii="Times New Roman" w:eastAsia="Times New Roman" w:hAnsi="Times New Roman" w:cs="Times New Roman" w:hint="default"/>
        <w:b/>
      </w:rPr>
    </w:lvl>
    <w:lvl w:ilvl="1" w:tplc="7D9C307C" w:tentative="1">
      <w:start w:val="1"/>
      <w:numFmt w:val="bullet"/>
      <w:lvlText w:val="o"/>
      <w:lvlJc w:val="left"/>
      <w:pPr>
        <w:tabs>
          <w:tab w:val="num" w:pos="1440"/>
        </w:tabs>
        <w:ind w:left="1440" w:hanging="360"/>
      </w:pPr>
      <w:rPr>
        <w:rFonts w:ascii="Courier New" w:hAnsi="Courier New" w:hint="default"/>
      </w:rPr>
    </w:lvl>
    <w:lvl w:ilvl="2" w:tplc="88B29A5C" w:tentative="1">
      <w:start w:val="1"/>
      <w:numFmt w:val="bullet"/>
      <w:lvlText w:val=""/>
      <w:lvlJc w:val="left"/>
      <w:pPr>
        <w:tabs>
          <w:tab w:val="num" w:pos="2160"/>
        </w:tabs>
        <w:ind w:left="2160" w:hanging="360"/>
      </w:pPr>
      <w:rPr>
        <w:rFonts w:ascii="Wingdings" w:hAnsi="Wingdings" w:hint="default"/>
      </w:rPr>
    </w:lvl>
    <w:lvl w:ilvl="3" w:tplc="3BC45134" w:tentative="1">
      <w:start w:val="1"/>
      <w:numFmt w:val="bullet"/>
      <w:lvlText w:val=""/>
      <w:lvlJc w:val="left"/>
      <w:pPr>
        <w:tabs>
          <w:tab w:val="num" w:pos="2880"/>
        </w:tabs>
        <w:ind w:left="2880" w:hanging="360"/>
      </w:pPr>
      <w:rPr>
        <w:rFonts w:ascii="Symbol" w:hAnsi="Symbol" w:hint="default"/>
      </w:rPr>
    </w:lvl>
    <w:lvl w:ilvl="4" w:tplc="B1129FA8" w:tentative="1">
      <w:start w:val="1"/>
      <w:numFmt w:val="bullet"/>
      <w:lvlText w:val="o"/>
      <w:lvlJc w:val="left"/>
      <w:pPr>
        <w:tabs>
          <w:tab w:val="num" w:pos="3600"/>
        </w:tabs>
        <w:ind w:left="3600" w:hanging="360"/>
      </w:pPr>
      <w:rPr>
        <w:rFonts w:ascii="Courier New" w:hAnsi="Courier New" w:hint="default"/>
      </w:rPr>
    </w:lvl>
    <w:lvl w:ilvl="5" w:tplc="5C62827E" w:tentative="1">
      <w:start w:val="1"/>
      <w:numFmt w:val="bullet"/>
      <w:lvlText w:val=""/>
      <w:lvlJc w:val="left"/>
      <w:pPr>
        <w:tabs>
          <w:tab w:val="num" w:pos="4320"/>
        </w:tabs>
        <w:ind w:left="4320" w:hanging="360"/>
      </w:pPr>
      <w:rPr>
        <w:rFonts w:ascii="Wingdings" w:hAnsi="Wingdings" w:hint="default"/>
      </w:rPr>
    </w:lvl>
    <w:lvl w:ilvl="6" w:tplc="91749900" w:tentative="1">
      <w:start w:val="1"/>
      <w:numFmt w:val="bullet"/>
      <w:lvlText w:val=""/>
      <w:lvlJc w:val="left"/>
      <w:pPr>
        <w:tabs>
          <w:tab w:val="num" w:pos="5040"/>
        </w:tabs>
        <w:ind w:left="5040" w:hanging="360"/>
      </w:pPr>
      <w:rPr>
        <w:rFonts w:ascii="Symbol" w:hAnsi="Symbol" w:hint="default"/>
      </w:rPr>
    </w:lvl>
    <w:lvl w:ilvl="7" w:tplc="1444FCF8" w:tentative="1">
      <w:start w:val="1"/>
      <w:numFmt w:val="bullet"/>
      <w:lvlText w:val="o"/>
      <w:lvlJc w:val="left"/>
      <w:pPr>
        <w:tabs>
          <w:tab w:val="num" w:pos="5760"/>
        </w:tabs>
        <w:ind w:left="5760" w:hanging="360"/>
      </w:pPr>
      <w:rPr>
        <w:rFonts w:ascii="Courier New" w:hAnsi="Courier New" w:hint="default"/>
      </w:rPr>
    </w:lvl>
    <w:lvl w:ilvl="8" w:tplc="8146EDDA" w:tentative="1">
      <w:start w:val="1"/>
      <w:numFmt w:val="bullet"/>
      <w:lvlText w:val=""/>
      <w:lvlJc w:val="left"/>
      <w:pPr>
        <w:tabs>
          <w:tab w:val="num" w:pos="6480"/>
        </w:tabs>
        <w:ind w:left="6480" w:hanging="360"/>
      </w:pPr>
      <w:rPr>
        <w:rFonts w:ascii="Wingdings" w:hAnsi="Wingdings" w:hint="default"/>
      </w:rPr>
    </w:lvl>
  </w:abstractNum>
  <w:abstractNum w:abstractNumId="6">
    <w:nsid w:val="51ED37D3"/>
    <w:multiLevelType w:val="hybridMultilevel"/>
    <w:tmpl w:val="6AD04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6246464"/>
    <w:multiLevelType w:val="hybridMultilevel"/>
    <w:tmpl w:val="51C8CC42"/>
    <w:lvl w:ilvl="0" w:tplc="0D9EE72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72608EE"/>
    <w:multiLevelType w:val="hybridMultilevel"/>
    <w:tmpl w:val="975E7582"/>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num w:numId="1">
    <w:abstractNumId w:val="5"/>
  </w:num>
  <w:num w:numId="2">
    <w:abstractNumId w:val="4"/>
  </w:num>
  <w:num w:numId="3">
    <w:abstractNumId w:val="2"/>
  </w:num>
  <w:num w:numId="4">
    <w:abstractNumId w:val="1"/>
  </w:num>
  <w:num w:numId="5">
    <w:abstractNumId w:val="7"/>
  </w:num>
  <w:num w:numId="6">
    <w:abstractNumId w:val="3"/>
  </w:num>
  <w:num w:numId="7">
    <w:abstractNumId w:val="8"/>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activeWritingStyle w:appName="MSWord" w:lang="en-US" w:vendorID="64" w:dllVersion="6" w:nlCheck="1" w:checkStyle="1"/>
  <w:activeWritingStyle w:appName="MSWord" w:lang="fr-FR" w:vendorID="64" w:dllVersion="6" w:nlCheck="1" w:checkStyle="1"/>
  <w:activeWritingStyle w:appName="MSWord" w:lang="en-US" w:vendorID="64" w:dllVersion="4096"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6356"/>
    <w:rsid w:val="00000E03"/>
    <w:rsid w:val="00001F4A"/>
    <w:rsid w:val="00002011"/>
    <w:rsid w:val="00002AC4"/>
    <w:rsid w:val="000035ED"/>
    <w:rsid w:val="00012395"/>
    <w:rsid w:val="00014DE0"/>
    <w:rsid w:val="00014DE7"/>
    <w:rsid w:val="00017828"/>
    <w:rsid w:val="00017E2E"/>
    <w:rsid w:val="0002476E"/>
    <w:rsid w:val="0002565A"/>
    <w:rsid w:val="00025ED7"/>
    <w:rsid w:val="00025F34"/>
    <w:rsid w:val="000319AB"/>
    <w:rsid w:val="0003631D"/>
    <w:rsid w:val="00042441"/>
    <w:rsid w:val="00043C90"/>
    <w:rsid w:val="00050126"/>
    <w:rsid w:val="00050449"/>
    <w:rsid w:val="000566D0"/>
    <w:rsid w:val="000603BF"/>
    <w:rsid w:val="00063554"/>
    <w:rsid w:val="000636B0"/>
    <w:rsid w:val="00063EDB"/>
    <w:rsid w:val="0006590C"/>
    <w:rsid w:val="0006678E"/>
    <w:rsid w:val="00072004"/>
    <w:rsid w:val="0007242C"/>
    <w:rsid w:val="00073588"/>
    <w:rsid w:val="00073C6C"/>
    <w:rsid w:val="00074C03"/>
    <w:rsid w:val="00075A28"/>
    <w:rsid w:val="00083D81"/>
    <w:rsid w:val="00085B28"/>
    <w:rsid w:val="00085B4E"/>
    <w:rsid w:val="00086214"/>
    <w:rsid w:val="00086D23"/>
    <w:rsid w:val="00087B2D"/>
    <w:rsid w:val="00092BCC"/>
    <w:rsid w:val="00094D51"/>
    <w:rsid w:val="00094F7F"/>
    <w:rsid w:val="0009609A"/>
    <w:rsid w:val="00096DFA"/>
    <w:rsid w:val="000977FB"/>
    <w:rsid w:val="000A26EB"/>
    <w:rsid w:val="000A4024"/>
    <w:rsid w:val="000A4127"/>
    <w:rsid w:val="000A5980"/>
    <w:rsid w:val="000A662B"/>
    <w:rsid w:val="000A7FC6"/>
    <w:rsid w:val="000B2CF0"/>
    <w:rsid w:val="000B4BAE"/>
    <w:rsid w:val="000C0628"/>
    <w:rsid w:val="000C331F"/>
    <w:rsid w:val="000C343C"/>
    <w:rsid w:val="000C347E"/>
    <w:rsid w:val="000C56E7"/>
    <w:rsid w:val="000D30AB"/>
    <w:rsid w:val="000D3AEC"/>
    <w:rsid w:val="000E1183"/>
    <w:rsid w:val="000E1932"/>
    <w:rsid w:val="000E2146"/>
    <w:rsid w:val="000E37C8"/>
    <w:rsid w:val="000E42A9"/>
    <w:rsid w:val="000E5EF5"/>
    <w:rsid w:val="000E6875"/>
    <w:rsid w:val="000F03D6"/>
    <w:rsid w:val="000F15EE"/>
    <w:rsid w:val="000F2733"/>
    <w:rsid w:val="000F33E3"/>
    <w:rsid w:val="000F414D"/>
    <w:rsid w:val="00104E4D"/>
    <w:rsid w:val="00104EA3"/>
    <w:rsid w:val="00107BB1"/>
    <w:rsid w:val="001172E0"/>
    <w:rsid w:val="001269F7"/>
    <w:rsid w:val="00127D8D"/>
    <w:rsid w:val="00130674"/>
    <w:rsid w:val="00130CA3"/>
    <w:rsid w:val="0013101A"/>
    <w:rsid w:val="00136D61"/>
    <w:rsid w:val="001371F6"/>
    <w:rsid w:val="00137D7B"/>
    <w:rsid w:val="001430D9"/>
    <w:rsid w:val="001447AC"/>
    <w:rsid w:val="00150703"/>
    <w:rsid w:val="001544E4"/>
    <w:rsid w:val="00155C40"/>
    <w:rsid w:val="001567E1"/>
    <w:rsid w:val="00157F81"/>
    <w:rsid w:val="00163917"/>
    <w:rsid w:val="00163AF4"/>
    <w:rsid w:val="001659A3"/>
    <w:rsid w:val="00165D12"/>
    <w:rsid w:val="00166F27"/>
    <w:rsid w:val="0017163E"/>
    <w:rsid w:val="00174878"/>
    <w:rsid w:val="00174C83"/>
    <w:rsid w:val="001762CC"/>
    <w:rsid w:val="0018119C"/>
    <w:rsid w:val="00183E56"/>
    <w:rsid w:val="0018404F"/>
    <w:rsid w:val="00190888"/>
    <w:rsid w:val="00195EC6"/>
    <w:rsid w:val="00197492"/>
    <w:rsid w:val="001A1C6D"/>
    <w:rsid w:val="001A2AC0"/>
    <w:rsid w:val="001B421D"/>
    <w:rsid w:val="001B4A59"/>
    <w:rsid w:val="001B50CC"/>
    <w:rsid w:val="001B6419"/>
    <w:rsid w:val="001B7067"/>
    <w:rsid w:val="001B7F5D"/>
    <w:rsid w:val="001C0963"/>
    <w:rsid w:val="001C10EA"/>
    <w:rsid w:val="001C2789"/>
    <w:rsid w:val="001C401C"/>
    <w:rsid w:val="001C529F"/>
    <w:rsid w:val="001C5B79"/>
    <w:rsid w:val="001D20B8"/>
    <w:rsid w:val="001D22A1"/>
    <w:rsid w:val="001D2A20"/>
    <w:rsid w:val="001D4ADD"/>
    <w:rsid w:val="001D67C9"/>
    <w:rsid w:val="001E0333"/>
    <w:rsid w:val="001E1699"/>
    <w:rsid w:val="001E306C"/>
    <w:rsid w:val="001E4437"/>
    <w:rsid w:val="001E52CB"/>
    <w:rsid w:val="001E6015"/>
    <w:rsid w:val="001F0C7A"/>
    <w:rsid w:val="001F1C30"/>
    <w:rsid w:val="001F4E51"/>
    <w:rsid w:val="00200533"/>
    <w:rsid w:val="002011F4"/>
    <w:rsid w:val="002055CD"/>
    <w:rsid w:val="00205F84"/>
    <w:rsid w:val="00206C53"/>
    <w:rsid w:val="00210944"/>
    <w:rsid w:val="0021547A"/>
    <w:rsid w:val="00215826"/>
    <w:rsid w:val="00216562"/>
    <w:rsid w:val="00217139"/>
    <w:rsid w:val="00222588"/>
    <w:rsid w:val="00223D43"/>
    <w:rsid w:val="00224558"/>
    <w:rsid w:val="00230955"/>
    <w:rsid w:val="0023192D"/>
    <w:rsid w:val="00232725"/>
    <w:rsid w:val="002335E6"/>
    <w:rsid w:val="00233EE2"/>
    <w:rsid w:val="00237268"/>
    <w:rsid w:val="00237442"/>
    <w:rsid w:val="00240631"/>
    <w:rsid w:val="00243738"/>
    <w:rsid w:val="002549CA"/>
    <w:rsid w:val="002564E3"/>
    <w:rsid w:val="00261F2F"/>
    <w:rsid w:val="0026236B"/>
    <w:rsid w:val="00262D92"/>
    <w:rsid w:val="00264851"/>
    <w:rsid w:val="002655B9"/>
    <w:rsid w:val="00267D1D"/>
    <w:rsid w:val="002733D4"/>
    <w:rsid w:val="00273FEF"/>
    <w:rsid w:val="00274177"/>
    <w:rsid w:val="00275AFF"/>
    <w:rsid w:val="0027721A"/>
    <w:rsid w:val="0027734A"/>
    <w:rsid w:val="00280E7C"/>
    <w:rsid w:val="00283685"/>
    <w:rsid w:val="0028408E"/>
    <w:rsid w:val="0028506F"/>
    <w:rsid w:val="002879BA"/>
    <w:rsid w:val="00292767"/>
    <w:rsid w:val="002A22C7"/>
    <w:rsid w:val="002A7BB5"/>
    <w:rsid w:val="002B12A2"/>
    <w:rsid w:val="002B2A34"/>
    <w:rsid w:val="002B3B4F"/>
    <w:rsid w:val="002B5867"/>
    <w:rsid w:val="002C412E"/>
    <w:rsid w:val="002C518D"/>
    <w:rsid w:val="002C5F20"/>
    <w:rsid w:val="002D0999"/>
    <w:rsid w:val="002D26D8"/>
    <w:rsid w:val="002D6108"/>
    <w:rsid w:val="002E2406"/>
    <w:rsid w:val="002E3166"/>
    <w:rsid w:val="002E76D4"/>
    <w:rsid w:val="002F169D"/>
    <w:rsid w:val="002F1D67"/>
    <w:rsid w:val="002F32CD"/>
    <w:rsid w:val="002F409B"/>
    <w:rsid w:val="002F45CE"/>
    <w:rsid w:val="002F6CC8"/>
    <w:rsid w:val="00303CB1"/>
    <w:rsid w:val="0030515D"/>
    <w:rsid w:val="00310A8D"/>
    <w:rsid w:val="00313520"/>
    <w:rsid w:val="0031476E"/>
    <w:rsid w:val="00315849"/>
    <w:rsid w:val="00320E84"/>
    <w:rsid w:val="00321646"/>
    <w:rsid w:val="00322B1A"/>
    <w:rsid w:val="0032372B"/>
    <w:rsid w:val="00323F49"/>
    <w:rsid w:val="003251A7"/>
    <w:rsid w:val="003254F8"/>
    <w:rsid w:val="00327EB9"/>
    <w:rsid w:val="00330A3C"/>
    <w:rsid w:val="003363AB"/>
    <w:rsid w:val="00346B05"/>
    <w:rsid w:val="00347580"/>
    <w:rsid w:val="00350FA6"/>
    <w:rsid w:val="00351871"/>
    <w:rsid w:val="00351AD8"/>
    <w:rsid w:val="003530DF"/>
    <w:rsid w:val="00357D91"/>
    <w:rsid w:val="003604B6"/>
    <w:rsid w:val="00361F26"/>
    <w:rsid w:val="00362F39"/>
    <w:rsid w:val="0036705B"/>
    <w:rsid w:val="00370F96"/>
    <w:rsid w:val="0037133C"/>
    <w:rsid w:val="003724F7"/>
    <w:rsid w:val="00372AF8"/>
    <w:rsid w:val="00375177"/>
    <w:rsid w:val="0038390E"/>
    <w:rsid w:val="00387243"/>
    <w:rsid w:val="0039277B"/>
    <w:rsid w:val="00393D01"/>
    <w:rsid w:val="00393FF4"/>
    <w:rsid w:val="003967F0"/>
    <w:rsid w:val="003A3A0E"/>
    <w:rsid w:val="003A5049"/>
    <w:rsid w:val="003A6D10"/>
    <w:rsid w:val="003A6D7E"/>
    <w:rsid w:val="003A7AAF"/>
    <w:rsid w:val="003B13D8"/>
    <w:rsid w:val="003B1A4F"/>
    <w:rsid w:val="003B20AB"/>
    <w:rsid w:val="003B4D36"/>
    <w:rsid w:val="003B6C7A"/>
    <w:rsid w:val="003B7187"/>
    <w:rsid w:val="003B7E7D"/>
    <w:rsid w:val="003D12FC"/>
    <w:rsid w:val="003D3B5C"/>
    <w:rsid w:val="003D4E50"/>
    <w:rsid w:val="003D6472"/>
    <w:rsid w:val="003D6BAB"/>
    <w:rsid w:val="003D7C4E"/>
    <w:rsid w:val="003E2B60"/>
    <w:rsid w:val="003E6A81"/>
    <w:rsid w:val="003F030C"/>
    <w:rsid w:val="003F10F4"/>
    <w:rsid w:val="003F15CF"/>
    <w:rsid w:val="003F33F0"/>
    <w:rsid w:val="003F5B03"/>
    <w:rsid w:val="003F6F26"/>
    <w:rsid w:val="004001D4"/>
    <w:rsid w:val="00400D5B"/>
    <w:rsid w:val="00402AB9"/>
    <w:rsid w:val="004040F3"/>
    <w:rsid w:val="00406AF1"/>
    <w:rsid w:val="00406D27"/>
    <w:rsid w:val="00412CDB"/>
    <w:rsid w:val="00413A12"/>
    <w:rsid w:val="00414943"/>
    <w:rsid w:val="00414AC7"/>
    <w:rsid w:val="00416376"/>
    <w:rsid w:val="00421D12"/>
    <w:rsid w:val="00424BD6"/>
    <w:rsid w:val="00425173"/>
    <w:rsid w:val="00425952"/>
    <w:rsid w:val="00427A23"/>
    <w:rsid w:val="00430E43"/>
    <w:rsid w:val="00430F03"/>
    <w:rsid w:val="00433ECB"/>
    <w:rsid w:val="004369A0"/>
    <w:rsid w:val="004405B9"/>
    <w:rsid w:val="00440F2C"/>
    <w:rsid w:val="0044205E"/>
    <w:rsid w:val="00442090"/>
    <w:rsid w:val="004423A6"/>
    <w:rsid w:val="00445FF4"/>
    <w:rsid w:val="004505DF"/>
    <w:rsid w:val="00454C6D"/>
    <w:rsid w:val="00460ABA"/>
    <w:rsid w:val="00462942"/>
    <w:rsid w:val="004629F1"/>
    <w:rsid w:val="004639B7"/>
    <w:rsid w:val="00465F60"/>
    <w:rsid w:val="00467CAF"/>
    <w:rsid w:val="00467CEC"/>
    <w:rsid w:val="004715EB"/>
    <w:rsid w:val="00471CD1"/>
    <w:rsid w:val="0047372F"/>
    <w:rsid w:val="00474CC3"/>
    <w:rsid w:val="00475D45"/>
    <w:rsid w:val="00476A80"/>
    <w:rsid w:val="00481DB0"/>
    <w:rsid w:val="0048382D"/>
    <w:rsid w:val="00485789"/>
    <w:rsid w:val="00485D26"/>
    <w:rsid w:val="00487E81"/>
    <w:rsid w:val="00490E95"/>
    <w:rsid w:val="00495F4E"/>
    <w:rsid w:val="004A7F16"/>
    <w:rsid w:val="004B116C"/>
    <w:rsid w:val="004B185B"/>
    <w:rsid w:val="004B1A50"/>
    <w:rsid w:val="004B279F"/>
    <w:rsid w:val="004B3C58"/>
    <w:rsid w:val="004B6A0B"/>
    <w:rsid w:val="004C0DB3"/>
    <w:rsid w:val="004D070E"/>
    <w:rsid w:val="004D1A0C"/>
    <w:rsid w:val="004D5022"/>
    <w:rsid w:val="004E037A"/>
    <w:rsid w:val="004E35FB"/>
    <w:rsid w:val="004E3960"/>
    <w:rsid w:val="004E4210"/>
    <w:rsid w:val="004E535E"/>
    <w:rsid w:val="004E5700"/>
    <w:rsid w:val="004E577F"/>
    <w:rsid w:val="004E5E81"/>
    <w:rsid w:val="004E5EEE"/>
    <w:rsid w:val="004F1A3D"/>
    <w:rsid w:val="004F4382"/>
    <w:rsid w:val="004F4A2B"/>
    <w:rsid w:val="004F7141"/>
    <w:rsid w:val="004F79CA"/>
    <w:rsid w:val="00503464"/>
    <w:rsid w:val="005157F6"/>
    <w:rsid w:val="00520FF5"/>
    <w:rsid w:val="00522CF1"/>
    <w:rsid w:val="005233EE"/>
    <w:rsid w:val="005258CF"/>
    <w:rsid w:val="00526060"/>
    <w:rsid w:val="005261ED"/>
    <w:rsid w:val="005278A6"/>
    <w:rsid w:val="00530F29"/>
    <w:rsid w:val="00531C40"/>
    <w:rsid w:val="005404CC"/>
    <w:rsid w:val="00547061"/>
    <w:rsid w:val="00554A87"/>
    <w:rsid w:val="00555DEC"/>
    <w:rsid w:val="00557DA2"/>
    <w:rsid w:val="0056218D"/>
    <w:rsid w:val="00565F92"/>
    <w:rsid w:val="00566805"/>
    <w:rsid w:val="0057062C"/>
    <w:rsid w:val="0057128B"/>
    <w:rsid w:val="005722F8"/>
    <w:rsid w:val="005730EA"/>
    <w:rsid w:val="0057385E"/>
    <w:rsid w:val="00584E82"/>
    <w:rsid w:val="005902DB"/>
    <w:rsid w:val="005A5107"/>
    <w:rsid w:val="005A6014"/>
    <w:rsid w:val="005A6E00"/>
    <w:rsid w:val="005B4662"/>
    <w:rsid w:val="005B5D87"/>
    <w:rsid w:val="005B6456"/>
    <w:rsid w:val="005B6E77"/>
    <w:rsid w:val="005C16DA"/>
    <w:rsid w:val="005C3797"/>
    <w:rsid w:val="005C5135"/>
    <w:rsid w:val="005C748B"/>
    <w:rsid w:val="005C7A0F"/>
    <w:rsid w:val="005D038E"/>
    <w:rsid w:val="005D3933"/>
    <w:rsid w:val="005D4DDA"/>
    <w:rsid w:val="005E1D06"/>
    <w:rsid w:val="005E4D30"/>
    <w:rsid w:val="005E7434"/>
    <w:rsid w:val="005F06BB"/>
    <w:rsid w:val="005F1E9B"/>
    <w:rsid w:val="005F1EBD"/>
    <w:rsid w:val="005F5D6D"/>
    <w:rsid w:val="005F6B84"/>
    <w:rsid w:val="006030C7"/>
    <w:rsid w:val="00605287"/>
    <w:rsid w:val="00610C36"/>
    <w:rsid w:val="00614267"/>
    <w:rsid w:val="0061449C"/>
    <w:rsid w:val="006163C4"/>
    <w:rsid w:val="006179B5"/>
    <w:rsid w:val="00620C75"/>
    <w:rsid w:val="00623520"/>
    <w:rsid w:val="00623D3A"/>
    <w:rsid w:val="00624387"/>
    <w:rsid w:val="00624BBF"/>
    <w:rsid w:val="00624BFC"/>
    <w:rsid w:val="006314E6"/>
    <w:rsid w:val="00631B7C"/>
    <w:rsid w:val="00633743"/>
    <w:rsid w:val="00634156"/>
    <w:rsid w:val="00636F28"/>
    <w:rsid w:val="0063715A"/>
    <w:rsid w:val="006449F8"/>
    <w:rsid w:val="00644D61"/>
    <w:rsid w:val="00652567"/>
    <w:rsid w:val="0065359B"/>
    <w:rsid w:val="006557D8"/>
    <w:rsid w:val="0065629F"/>
    <w:rsid w:val="006600E5"/>
    <w:rsid w:val="006652D6"/>
    <w:rsid w:val="00666937"/>
    <w:rsid w:val="00667E88"/>
    <w:rsid w:val="006702F7"/>
    <w:rsid w:val="0067069F"/>
    <w:rsid w:val="006724B7"/>
    <w:rsid w:val="00673097"/>
    <w:rsid w:val="006738AC"/>
    <w:rsid w:val="00673A6B"/>
    <w:rsid w:val="0067596D"/>
    <w:rsid w:val="00677891"/>
    <w:rsid w:val="00677BA6"/>
    <w:rsid w:val="00681739"/>
    <w:rsid w:val="00685746"/>
    <w:rsid w:val="00686890"/>
    <w:rsid w:val="00686983"/>
    <w:rsid w:val="00686D3D"/>
    <w:rsid w:val="00687252"/>
    <w:rsid w:val="00690CA5"/>
    <w:rsid w:val="00692E74"/>
    <w:rsid w:val="00696D9F"/>
    <w:rsid w:val="006A2582"/>
    <w:rsid w:val="006A2DAA"/>
    <w:rsid w:val="006A7FCE"/>
    <w:rsid w:val="006B1980"/>
    <w:rsid w:val="006B4AB2"/>
    <w:rsid w:val="006B55E7"/>
    <w:rsid w:val="006B6431"/>
    <w:rsid w:val="006B672C"/>
    <w:rsid w:val="006C045A"/>
    <w:rsid w:val="006C1F3C"/>
    <w:rsid w:val="006C232B"/>
    <w:rsid w:val="006C644C"/>
    <w:rsid w:val="006D02F2"/>
    <w:rsid w:val="006D1955"/>
    <w:rsid w:val="006D24FC"/>
    <w:rsid w:val="006D3013"/>
    <w:rsid w:val="006D46B4"/>
    <w:rsid w:val="006D5A15"/>
    <w:rsid w:val="006E15E2"/>
    <w:rsid w:val="006E3915"/>
    <w:rsid w:val="006E5C20"/>
    <w:rsid w:val="006E60DB"/>
    <w:rsid w:val="006E6D7E"/>
    <w:rsid w:val="006F5A5A"/>
    <w:rsid w:val="006F65DC"/>
    <w:rsid w:val="006F6EDD"/>
    <w:rsid w:val="006F74C0"/>
    <w:rsid w:val="006F7CCB"/>
    <w:rsid w:val="00702319"/>
    <w:rsid w:val="0070381C"/>
    <w:rsid w:val="00703B26"/>
    <w:rsid w:val="00706861"/>
    <w:rsid w:val="007117D7"/>
    <w:rsid w:val="00712B03"/>
    <w:rsid w:val="007153A3"/>
    <w:rsid w:val="00715AF3"/>
    <w:rsid w:val="0071634B"/>
    <w:rsid w:val="007166FA"/>
    <w:rsid w:val="00716D70"/>
    <w:rsid w:val="007213B9"/>
    <w:rsid w:val="00721FFB"/>
    <w:rsid w:val="00723D28"/>
    <w:rsid w:val="0072569C"/>
    <w:rsid w:val="00725C56"/>
    <w:rsid w:val="00726FAD"/>
    <w:rsid w:val="007313EE"/>
    <w:rsid w:val="0073222A"/>
    <w:rsid w:val="00736FE9"/>
    <w:rsid w:val="00737E13"/>
    <w:rsid w:val="00740529"/>
    <w:rsid w:val="0074140A"/>
    <w:rsid w:val="0074204B"/>
    <w:rsid w:val="00744EBA"/>
    <w:rsid w:val="00745C2B"/>
    <w:rsid w:val="00746CAE"/>
    <w:rsid w:val="007510F8"/>
    <w:rsid w:val="007539EE"/>
    <w:rsid w:val="00753F1B"/>
    <w:rsid w:val="00757336"/>
    <w:rsid w:val="0075780C"/>
    <w:rsid w:val="00757CD8"/>
    <w:rsid w:val="00764BAB"/>
    <w:rsid w:val="007662B1"/>
    <w:rsid w:val="00766739"/>
    <w:rsid w:val="00767E9F"/>
    <w:rsid w:val="00771BC7"/>
    <w:rsid w:val="00777FA9"/>
    <w:rsid w:val="0078222A"/>
    <w:rsid w:val="007838B4"/>
    <w:rsid w:val="00792762"/>
    <w:rsid w:val="00793683"/>
    <w:rsid w:val="00795632"/>
    <w:rsid w:val="0079774C"/>
    <w:rsid w:val="007A24CF"/>
    <w:rsid w:val="007A5163"/>
    <w:rsid w:val="007A5A68"/>
    <w:rsid w:val="007A6F7F"/>
    <w:rsid w:val="007B3ACD"/>
    <w:rsid w:val="007B448B"/>
    <w:rsid w:val="007B45F7"/>
    <w:rsid w:val="007B700C"/>
    <w:rsid w:val="007C2D0C"/>
    <w:rsid w:val="007C3D9F"/>
    <w:rsid w:val="007C62AD"/>
    <w:rsid w:val="007C72CB"/>
    <w:rsid w:val="007D12CF"/>
    <w:rsid w:val="007D1FDA"/>
    <w:rsid w:val="007D7B4B"/>
    <w:rsid w:val="007E0FF7"/>
    <w:rsid w:val="007E200A"/>
    <w:rsid w:val="007E2236"/>
    <w:rsid w:val="007E76BB"/>
    <w:rsid w:val="007F189F"/>
    <w:rsid w:val="007F3715"/>
    <w:rsid w:val="007F55A1"/>
    <w:rsid w:val="007F6D8E"/>
    <w:rsid w:val="008009F5"/>
    <w:rsid w:val="00802127"/>
    <w:rsid w:val="00804C13"/>
    <w:rsid w:val="008128CA"/>
    <w:rsid w:val="00814A81"/>
    <w:rsid w:val="00814E13"/>
    <w:rsid w:val="008154BF"/>
    <w:rsid w:val="00822446"/>
    <w:rsid w:val="008225E6"/>
    <w:rsid w:val="00822836"/>
    <w:rsid w:val="008245E4"/>
    <w:rsid w:val="00824622"/>
    <w:rsid w:val="008307B0"/>
    <w:rsid w:val="00830A99"/>
    <w:rsid w:val="00835437"/>
    <w:rsid w:val="00836991"/>
    <w:rsid w:val="00837B1E"/>
    <w:rsid w:val="00840D7D"/>
    <w:rsid w:val="00841120"/>
    <w:rsid w:val="00841423"/>
    <w:rsid w:val="008426B3"/>
    <w:rsid w:val="00842D53"/>
    <w:rsid w:val="008465B6"/>
    <w:rsid w:val="0085051E"/>
    <w:rsid w:val="00851DB6"/>
    <w:rsid w:val="00852F0E"/>
    <w:rsid w:val="00860318"/>
    <w:rsid w:val="00861358"/>
    <w:rsid w:val="008625C4"/>
    <w:rsid w:val="00862F19"/>
    <w:rsid w:val="00873266"/>
    <w:rsid w:val="00881342"/>
    <w:rsid w:val="008840CB"/>
    <w:rsid w:val="00885B28"/>
    <w:rsid w:val="00887C14"/>
    <w:rsid w:val="00891F59"/>
    <w:rsid w:val="00892E40"/>
    <w:rsid w:val="008937BD"/>
    <w:rsid w:val="00894E50"/>
    <w:rsid w:val="00897E14"/>
    <w:rsid w:val="008A1F1F"/>
    <w:rsid w:val="008A2917"/>
    <w:rsid w:val="008B156A"/>
    <w:rsid w:val="008B2288"/>
    <w:rsid w:val="008B49C0"/>
    <w:rsid w:val="008B551D"/>
    <w:rsid w:val="008C0BD9"/>
    <w:rsid w:val="008C0FFE"/>
    <w:rsid w:val="008C3C32"/>
    <w:rsid w:val="008C679C"/>
    <w:rsid w:val="008C6CB3"/>
    <w:rsid w:val="008D4120"/>
    <w:rsid w:val="008D46BF"/>
    <w:rsid w:val="008D5266"/>
    <w:rsid w:val="008E2FF6"/>
    <w:rsid w:val="008E5FA8"/>
    <w:rsid w:val="008E6C2A"/>
    <w:rsid w:val="008E6DC5"/>
    <w:rsid w:val="008F1FEE"/>
    <w:rsid w:val="008F4133"/>
    <w:rsid w:val="008F5F7C"/>
    <w:rsid w:val="008F6893"/>
    <w:rsid w:val="008F7868"/>
    <w:rsid w:val="008F7E8E"/>
    <w:rsid w:val="00900DC9"/>
    <w:rsid w:val="00901357"/>
    <w:rsid w:val="00907162"/>
    <w:rsid w:val="00915B8C"/>
    <w:rsid w:val="0091609A"/>
    <w:rsid w:val="009169EF"/>
    <w:rsid w:val="00922BBD"/>
    <w:rsid w:val="00925E2C"/>
    <w:rsid w:val="009301DE"/>
    <w:rsid w:val="0093457F"/>
    <w:rsid w:val="009347E7"/>
    <w:rsid w:val="00934AB8"/>
    <w:rsid w:val="009373B6"/>
    <w:rsid w:val="00944ACE"/>
    <w:rsid w:val="009465FB"/>
    <w:rsid w:val="00947855"/>
    <w:rsid w:val="0095397D"/>
    <w:rsid w:val="0095547E"/>
    <w:rsid w:val="009559AE"/>
    <w:rsid w:val="00960158"/>
    <w:rsid w:val="00963395"/>
    <w:rsid w:val="00965731"/>
    <w:rsid w:val="009671E2"/>
    <w:rsid w:val="00970BD2"/>
    <w:rsid w:val="0097152C"/>
    <w:rsid w:val="00975AAD"/>
    <w:rsid w:val="0098026B"/>
    <w:rsid w:val="00982227"/>
    <w:rsid w:val="0098379E"/>
    <w:rsid w:val="00994F5A"/>
    <w:rsid w:val="009A20E5"/>
    <w:rsid w:val="009A4C15"/>
    <w:rsid w:val="009A744C"/>
    <w:rsid w:val="009A77F2"/>
    <w:rsid w:val="009B6BC9"/>
    <w:rsid w:val="009C2C17"/>
    <w:rsid w:val="009C4EF2"/>
    <w:rsid w:val="009C5AA6"/>
    <w:rsid w:val="009C6BA5"/>
    <w:rsid w:val="009C7E8B"/>
    <w:rsid w:val="009D2103"/>
    <w:rsid w:val="009D31B4"/>
    <w:rsid w:val="009D38EE"/>
    <w:rsid w:val="009D3C43"/>
    <w:rsid w:val="009D589D"/>
    <w:rsid w:val="009D64A4"/>
    <w:rsid w:val="009D701B"/>
    <w:rsid w:val="009D7384"/>
    <w:rsid w:val="009D7433"/>
    <w:rsid w:val="009E43C6"/>
    <w:rsid w:val="009E69AB"/>
    <w:rsid w:val="009F002C"/>
    <w:rsid w:val="009F4BC5"/>
    <w:rsid w:val="009F5246"/>
    <w:rsid w:val="009F72A3"/>
    <w:rsid w:val="00A03E4B"/>
    <w:rsid w:val="00A05CDD"/>
    <w:rsid w:val="00A1001A"/>
    <w:rsid w:val="00A10696"/>
    <w:rsid w:val="00A15BC7"/>
    <w:rsid w:val="00A22256"/>
    <w:rsid w:val="00A23149"/>
    <w:rsid w:val="00A2379B"/>
    <w:rsid w:val="00A25B08"/>
    <w:rsid w:val="00A276BC"/>
    <w:rsid w:val="00A27928"/>
    <w:rsid w:val="00A31992"/>
    <w:rsid w:val="00A32275"/>
    <w:rsid w:val="00A33FCC"/>
    <w:rsid w:val="00A36961"/>
    <w:rsid w:val="00A40DC7"/>
    <w:rsid w:val="00A41514"/>
    <w:rsid w:val="00A43059"/>
    <w:rsid w:val="00A433A3"/>
    <w:rsid w:val="00A43783"/>
    <w:rsid w:val="00A50BFA"/>
    <w:rsid w:val="00A5595C"/>
    <w:rsid w:val="00A567DB"/>
    <w:rsid w:val="00A568BB"/>
    <w:rsid w:val="00A66AF2"/>
    <w:rsid w:val="00A7023A"/>
    <w:rsid w:val="00A73323"/>
    <w:rsid w:val="00A76248"/>
    <w:rsid w:val="00A765D3"/>
    <w:rsid w:val="00A76FDD"/>
    <w:rsid w:val="00A81BFF"/>
    <w:rsid w:val="00A860D8"/>
    <w:rsid w:val="00A91EBD"/>
    <w:rsid w:val="00A953DB"/>
    <w:rsid w:val="00AA067A"/>
    <w:rsid w:val="00AB3B3B"/>
    <w:rsid w:val="00AC1212"/>
    <w:rsid w:val="00AC5827"/>
    <w:rsid w:val="00AD1D89"/>
    <w:rsid w:val="00AD323C"/>
    <w:rsid w:val="00AD4DFE"/>
    <w:rsid w:val="00AE0FC3"/>
    <w:rsid w:val="00AE1B71"/>
    <w:rsid w:val="00AE2804"/>
    <w:rsid w:val="00AE3C70"/>
    <w:rsid w:val="00AE448E"/>
    <w:rsid w:val="00AE5F79"/>
    <w:rsid w:val="00AF04EC"/>
    <w:rsid w:val="00AF550F"/>
    <w:rsid w:val="00AF699B"/>
    <w:rsid w:val="00B016B7"/>
    <w:rsid w:val="00B04DDE"/>
    <w:rsid w:val="00B04F82"/>
    <w:rsid w:val="00B0600C"/>
    <w:rsid w:val="00B06AC1"/>
    <w:rsid w:val="00B13078"/>
    <w:rsid w:val="00B1645F"/>
    <w:rsid w:val="00B2484D"/>
    <w:rsid w:val="00B2568A"/>
    <w:rsid w:val="00B30A84"/>
    <w:rsid w:val="00B30C95"/>
    <w:rsid w:val="00B41E95"/>
    <w:rsid w:val="00B47D4A"/>
    <w:rsid w:val="00B50617"/>
    <w:rsid w:val="00B51D75"/>
    <w:rsid w:val="00B555D5"/>
    <w:rsid w:val="00B56610"/>
    <w:rsid w:val="00B57D92"/>
    <w:rsid w:val="00B57DF6"/>
    <w:rsid w:val="00B61C40"/>
    <w:rsid w:val="00B61E8C"/>
    <w:rsid w:val="00B621B4"/>
    <w:rsid w:val="00B62C2F"/>
    <w:rsid w:val="00B63FDE"/>
    <w:rsid w:val="00B64941"/>
    <w:rsid w:val="00B65705"/>
    <w:rsid w:val="00B76445"/>
    <w:rsid w:val="00B77E47"/>
    <w:rsid w:val="00B8274C"/>
    <w:rsid w:val="00B84839"/>
    <w:rsid w:val="00B86AA3"/>
    <w:rsid w:val="00B917CE"/>
    <w:rsid w:val="00B91C08"/>
    <w:rsid w:val="00BA15F0"/>
    <w:rsid w:val="00BA22C0"/>
    <w:rsid w:val="00BA2C60"/>
    <w:rsid w:val="00BB25DA"/>
    <w:rsid w:val="00BB2F9D"/>
    <w:rsid w:val="00BB4B9F"/>
    <w:rsid w:val="00BB6763"/>
    <w:rsid w:val="00BB75A4"/>
    <w:rsid w:val="00BC0488"/>
    <w:rsid w:val="00BC18F8"/>
    <w:rsid w:val="00BC1C65"/>
    <w:rsid w:val="00BC7581"/>
    <w:rsid w:val="00BE0B25"/>
    <w:rsid w:val="00BE0F44"/>
    <w:rsid w:val="00BE1FF7"/>
    <w:rsid w:val="00BE3D8A"/>
    <w:rsid w:val="00BE70AD"/>
    <w:rsid w:val="00BF0B9C"/>
    <w:rsid w:val="00BF12A6"/>
    <w:rsid w:val="00BF49CA"/>
    <w:rsid w:val="00BF63DE"/>
    <w:rsid w:val="00BF7B1D"/>
    <w:rsid w:val="00C06356"/>
    <w:rsid w:val="00C071B1"/>
    <w:rsid w:val="00C1432A"/>
    <w:rsid w:val="00C1497D"/>
    <w:rsid w:val="00C15774"/>
    <w:rsid w:val="00C1639A"/>
    <w:rsid w:val="00C17772"/>
    <w:rsid w:val="00C223DC"/>
    <w:rsid w:val="00C233DF"/>
    <w:rsid w:val="00C25031"/>
    <w:rsid w:val="00C31E80"/>
    <w:rsid w:val="00C32A08"/>
    <w:rsid w:val="00C36122"/>
    <w:rsid w:val="00C36F36"/>
    <w:rsid w:val="00C41290"/>
    <w:rsid w:val="00C46253"/>
    <w:rsid w:val="00C514BA"/>
    <w:rsid w:val="00C54940"/>
    <w:rsid w:val="00C55802"/>
    <w:rsid w:val="00C569EB"/>
    <w:rsid w:val="00C768B4"/>
    <w:rsid w:val="00C77CA7"/>
    <w:rsid w:val="00C81C64"/>
    <w:rsid w:val="00C82AD4"/>
    <w:rsid w:val="00C849B6"/>
    <w:rsid w:val="00C850E1"/>
    <w:rsid w:val="00C90CAE"/>
    <w:rsid w:val="00C90F2F"/>
    <w:rsid w:val="00C920D8"/>
    <w:rsid w:val="00C958CB"/>
    <w:rsid w:val="00C9752A"/>
    <w:rsid w:val="00CA05E4"/>
    <w:rsid w:val="00CA1A42"/>
    <w:rsid w:val="00CA34A4"/>
    <w:rsid w:val="00CA4CAB"/>
    <w:rsid w:val="00CA6EE3"/>
    <w:rsid w:val="00CA71DD"/>
    <w:rsid w:val="00CB1244"/>
    <w:rsid w:val="00CB1363"/>
    <w:rsid w:val="00CB2BA8"/>
    <w:rsid w:val="00CC073C"/>
    <w:rsid w:val="00CC0993"/>
    <w:rsid w:val="00CC3F48"/>
    <w:rsid w:val="00CC53FA"/>
    <w:rsid w:val="00CC60A5"/>
    <w:rsid w:val="00CC6408"/>
    <w:rsid w:val="00CC7342"/>
    <w:rsid w:val="00CC7D0A"/>
    <w:rsid w:val="00CD3BAA"/>
    <w:rsid w:val="00CD4EFC"/>
    <w:rsid w:val="00CD7572"/>
    <w:rsid w:val="00CE3332"/>
    <w:rsid w:val="00CF2E35"/>
    <w:rsid w:val="00CF3FAA"/>
    <w:rsid w:val="00CF6B5E"/>
    <w:rsid w:val="00CF759B"/>
    <w:rsid w:val="00D007F1"/>
    <w:rsid w:val="00D01B45"/>
    <w:rsid w:val="00D04BD9"/>
    <w:rsid w:val="00D1065C"/>
    <w:rsid w:val="00D12371"/>
    <w:rsid w:val="00D12C06"/>
    <w:rsid w:val="00D1308F"/>
    <w:rsid w:val="00D139BF"/>
    <w:rsid w:val="00D13E7B"/>
    <w:rsid w:val="00D13FDE"/>
    <w:rsid w:val="00D15116"/>
    <w:rsid w:val="00D155C7"/>
    <w:rsid w:val="00D15715"/>
    <w:rsid w:val="00D16833"/>
    <w:rsid w:val="00D22CAA"/>
    <w:rsid w:val="00D249CD"/>
    <w:rsid w:val="00D24E45"/>
    <w:rsid w:val="00D27281"/>
    <w:rsid w:val="00D27D3E"/>
    <w:rsid w:val="00D3057C"/>
    <w:rsid w:val="00D40900"/>
    <w:rsid w:val="00D41CCD"/>
    <w:rsid w:val="00D435C3"/>
    <w:rsid w:val="00D44C53"/>
    <w:rsid w:val="00D45CB6"/>
    <w:rsid w:val="00D462A4"/>
    <w:rsid w:val="00D468DE"/>
    <w:rsid w:val="00D50659"/>
    <w:rsid w:val="00D547C6"/>
    <w:rsid w:val="00D571FE"/>
    <w:rsid w:val="00D70DE8"/>
    <w:rsid w:val="00D71E5A"/>
    <w:rsid w:val="00D7362D"/>
    <w:rsid w:val="00D73746"/>
    <w:rsid w:val="00D7485E"/>
    <w:rsid w:val="00D77372"/>
    <w:rsid w:val="00D81DB4"/>
    <w:rsid w:val="00D920FB"/>
    <w:rsid w:val="00D9323A"/>
    <w:rsid w:val="00D93C39"/>
    <w:rsid w:val="00D95BE0"/>
    <w:rsid w:val="00D96007"/>
    <w:rsid w:val="00D976F7"/>
    <w:rsid w:val="00DA35DB"/>
    <w:rsid w:val="00DA3698"/>
    <w:rsid w:val="00DA5586"/>
    <w:rsid w:val="00DA680F"/>
    <w:rsid w:val="00DB00C5"/>
    <w:rsid w:val="00DB3D4F"/>
    <w:rsid w:val="00DB576E"/>
    <w:rsid w:val="00DC055C"/>
    <w:rsid w:val="00DC1C01"/>
    <w:rsid w:val="00DC3E4C"/>
    <w:rsid w:val="00DC527B"/>
    <w:rsid w:val="00DC6B82"/>
    <w:rsid w:val="00DD137F"/>
    <w:rsid w:val="00DE0A78"/>
    <w:rsid w:val="00DE1C57"/>
    <w:rsid w:val="00DE2FB8"/>
    <w:rsid w:val="00DE4AA0"/>
    <w:rsid w:val="00DE4C17"/>
    <w:rsid w:val="00DE5A56"/>
    <w:rsid w:val="00DE5CA5"/>
    <w:rsid w:val="00DE60E1"/>
    <w:rsid w:val="00DE6C6A"/>
    <w:rsid w:val="00DE7817"/>
    <w:rsid w:val="00DE7F30"/>
    <w:rsid w:val="00DF018E"/>
    <w:rsid w:val="00DF01B6"/>
    <w:rsid w:val="00DF31A9"/>
    <w:rsid w:val="00E0047C"/>
    <w:rsid w:val="00E04FF5"/>
    <w:rsid w:val="00E06EDB"/>
    <w:rsid w:val="00E07BE7"/>
    <w:rsid w:val="00E12186"/>
    <w:rsid w:val="00E16B83"/>
    <w:rsid w:val="00E16BF0"/>
    <w:rsid w:val="00E170F9"/>
    <w:rsid w:val="00E17F56"/>
    <w:rsid w:val="00E22AA2"/>
    <w:rsid w:val="00E2363D"/>
    <w:rsid w:val="00E240F1"/>
    <w:rsid w:val="00E273ED"/>
    <w:rsid w:val="00E3045D"/>
    <w:rsid w:val="00E3058E"/>
    <w:rsid w:val="00E3084D"/>
    <w:rsid w:val="00E336DD"/>
    <w:rsid w:val="00E35117"/>
    <w:rsid w:val="00E3589E"/>
    <w:rsid w:val="00E369E9"/>
    <w:rsid w:val="00E41B8E"/>
    <w:rsid w:val="00E4205C"/>
    <w:rsid w:val="00E426D3"/>
    <w:rsid w:val="00E430FB"/>
    <w:rsid w:val="00E44F16"/>
    <w:rsid w:val="00E45A3A"/>
    <w:rsid w:val="00E5187E"/>
    <w:rsid w:val="00E54DC0"/>
    <w:rsid w:val="00E55AFF"/>
    <w:rsid w:val="00E55FB8"/>
    <w:rsid w:val="00E57B93"/>
    <w:rsid w:val="00E60AC1"/>
    <w:rsid w:val="00E60DE6"/>
    <w:rsid w:val="00E61F98"/>
    <w:rsid w:val="00E64741"/>
    <w:rsid w:val="00E65168"/>
    <w:rsid w:val="00E67799"/>
    <w:rsid w:val="00E713A4"/>
    <w:rsid w:val="00E756D1"/>
    <w:rsid w:val="00E774BB"/>
    <w:rsid w:val="00E8320B"/>
    <w:rsid w:val="00E8414B"/>
    <w:rsid w:val="00E84A80"/>
    <w:rsid w:val="00E87065"/>
    <w:rsid w:val="00E90873"/>
    <w:rsid w:val="00E9135C"/>
    <w:rsid w:val="00E95196"/>
    <w:rsid w:val="00E953BF"/>
    <w:rsid w:val="00E95FBB"/>
    <w:rsid w:val="00E97F8B"/>
    <w:rsid w:val="00E97FC7"/>
    <w:rsid w:val="00EA2C0E"/>
    <w:rsid w:val="00EA38F4"/>
    <w:rsid w:val="00EA40CD"/>
    <w:rsid w:val="00EA42C9"/>
    <w:rsid w:val="00EA46B1"/>
    <w:rsid w:val="00EA4910"/>
    <w:rsid w:val="00EA4B69"/>
    <w:rsid w:val="00EA4C31"/>
    <w:rsid w:val="00EB28F1"/>
    <w:rsid w:val="00EB2E96"/>
    <w:rsid w:val="00EB5814"/>
    <w:rsid w:val="00EC3DC3"/>
    <w:rsid w:val="00EC5A69"/>
    <w:rsid w:val="00ED5213"/>
    <w:rsid w:val="00ED5A60"/>
    <w:rsid w:val="00EE4AA7"/>
    <w:rsid w:val="00EF0E05"/>
    <w:rsid w:val="00F02551"/>
    <w:rsid w:val="00F05019"/>
    <w:rsid w:val="00F060EC"/>
    <w:rsid w:val="00F069E0"/>
    <w:rsid w:val="00F0707E"/>
    <w:rsid w:val="00F0791E"/>
    <w:rsid w:val="00F13C83"/>
    <w:rsid w:val="00F15C4A"/>
    <w:rsid w:val="00F16047"/>
    <w:rsid w:val="00F16BF7"/>
    <w:rsid w:val="00F22B56"/>
    <w:rsid w:val="00F2648E"/>
    <w:rsid w:val="00F32E9E"/>
    <w:rsid w:val="00F3323F"/>
    <w:rsid w:val="00F34728"/>
    <w:rsid w:val="00F3531E"/>
    <w:rsid w:val="00F3740C"/>
    <w:rsid w:val="00F418EB"/>
    <w:rsid w:val="00F41A39"/>
    <w:rsid w:val="00F41E42"/>
    <w:rsid w:val="00F4228F"/>
    <w:rsid w:val="00F43127"/>
    <w:rsid w:val="00F434EB"/>
    <w:rsid w:val="00F47A38"/>
    <w:rsid w:val="00F50388"/>
    <w:rsid w:val="00F5490C"/>
    <w:rsid w:val="00F561DF"/>
    <w:rsid w:val="00F61B75"/>
    <w:rsid w:val="00F62A4B"/>
    <w:rsid w:val="00F6331F"/>
    <w:rsid w:val="00F63519"/>
    <w:rsid w:val="00F63CF8"/>
    <w:rsid w:val="00F71503"/>
    <w:rsid w:val="00F71A0F"/>
    <w:rsid w:val="00F71B57"/>
    <w:rsid w:val="00F72D3A"/>
    <w:rsid w:val="00F72E89"/>
    <w:rsid w:val="00F76083"/>
    <w:rsid w:val="00F76536"/>
    <w:rsid w:val="00F8058C"/>
    <w:rsid w:val="00F80E77"/>
    <w:rsid w:val="00F824F8"/>
    <w:rsid w:val="00F83CF2"/>
    <w:rsid w:val="00F85677"/>
    <w:rsid w:val="00F92260"/>
    <w:rsid w:val="00F93B92"/>
    <w:rsid w:val="00F949F0"/>
    <w:rsid w:val="00F960C8"/>
    <w:rsid w:val="00FA01C1"/>
    <w:rsid w:val="00FA40B8"/>
    <w:rsid w:val="00FA6279"/>
    <w:rsid w:val="00FA62FE"/>
    <w:rsid w:val="00FB11A0"/>
    <w:rsid w:val="00FB5CC9"/>
    <w:rsid w:val="00FC0C8F"/>
    <w:rsid w:val="00FC22BE"/>
    <w:rsid w:val="00FD5228"/>
    <w:rsid w:val="00FD6C5F"/>
    <w:rsid w:val="00FE2E4D"/>
    <w:rsid w:val="00FE36AC"/>
    <w:rsid w:val="00FE3D90"/>
    <w:rsid w:val="00FF0900"/>
    <w:rsid w:val="00FF1403"/>
    <w:rsid w:val="00FF570C"/>
    <w:rsid w:val="00FF621E"/>
    <w:rsid w:val="00FF68BC"/>
    <w:rsid w:val="00FF6B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4779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915"/>
    <w:rPr>
      <w:iCs/>
      <w:color w:val="000000"/>
      <w:sz w:val="28"/>
      <w:szCs w:val="28"/>
    </w:rPr>
  </w:style>
  <w:style w:type="paragraph" w:styleId="Heading1">
    <w:name w:val="heading 1"/>
    <w:basedOn w:val="Normal"/>
    <w:next w:val="Normal"/>
    <w:qFormat/>
    <w:rsid w:val="006E3915"/>
    <w:pPr>
      <w:keepNext/>
      <w:outlineLvl w:val="0"/>
    </w:pPr>
    <w:rPr>
      <w:rFonts w:ascii=".VnTimeH" w:hAnsi=".VnTimeH"/>
      <w:b/>
      <w:bCs/>
    </w:rPr>
  </w:style>
  <w:style w:type="paragraph" w:styleId="Heading2">
    <w:name w:val="heading 2"/>
    <w:basedOn w:val="Normal"/>
    <w:next w:val="Normal"/>
    <w:link w:val="Heading2Char"/>
    <w:qFormat/>
    <w:rsid w:val="006E3915"/>
    <w:pPr>
      <w:keepNext/>
      <w:jc w:val="center"/>
      <w:outlineLvl w:val="1"/>
    </w:pPr>
    <w:rPr>
      <w:i/>
      <w:iCs w:val="0"/>
      <w:sz w:val="26"/>
    </w:rPr>
  </w:style>
  <w:style w:type="paragraph" w:styleId="Heading3">
    <w:name w:val="heading 3"/>
    <w:basedOn w:val="Normal"/>
    <w:next w:val="Normal"/>
    <w:qFormat/>
    <w:rsid w:val="006E3915"/>
    <w:pPr>
      <w:keepNext/>
      <w:jc w:val="center"/>
      <w:outlineLvl w:val="2"/>
    </w:pPr>
    <w:rPr>
      <w:b/>
      <w:bCs/>
    </w:rPr>
  </w:style>
  <w:style w:type="paragraph" w:styleId="Heading4">
    <w:name w:val="heading 4"/>
    <w:basedOn w:val="Normal"/>
    <w:next w:val="Normal"/>
    <w:qFormat/>
    <w:rsid w:val="006E3915"/>
    <w:pPr>
      <w:keepNext/>
      <w:ind w:firstLine="18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6E3915"/>
    <w:rPr>
      <w:rFonts w:ascii=".VnTimeH" w:hAnsi=".VnTimeH"/>
      <w:b/>
      <w:bCs/>
      <w:sz w:val="26"/>
    </w:rPr>
  </w:style>
  <w:style w:type="paragraph" w:styleId="BodyTextIndent">
    <w:name w:val="Body Text Indent"/>
    <w:basedOn w:val="Normal"/>
    <w:rsid w:val="006E3915"/>
    <w:pPr>
      <w:spacing w:before="60" w:after="60"/>
      <w:ind w:firstLine="567"/>
      <w:jc w:val="both"/>
    </w:pPr>
  </w:style>
  <w:style w:type="paragraph" w:styleId="Footer">
    <w:name w:val="footer"/>
    <w:basedOn w:val="Normal"/>
    <w:link w:val="FooterChar"/>
    <w:uiPriority w:val="99"/>
    <w:rsid w:val="006E3915"/>
    <w:pPr>
      <w:tabs>
        <w:tab w:val="center" w:pos="4320"/>
        <w:tab w:val="right" w:pos="8640"/>
      </w:tabs>
    </w:pPr>
  </w:style>
  <w:style w:type="character" w:styleId="PageNumber">
    <w:name w:val="page number"/>
    <w:basedOn w:val="DefaultParagraphFont"/>
    <w:rsid w:val="006E3915"/>
  </w:style>
  <w:style w:type="paragraph" w:customStyle="1" w:styleId="BIEUTUONG">
    <w:name w:val="BIEU TUONG"/>
    <w:basedOn w:val="Normal"/>
    <w:autoRedefine/>
    <w:rsid w:val="006E3915"/>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color w:val="0000FF"/>
      <w:spacing w:val="24"/>
      <w:sz w:val="24"/>
    </w:rPr>
  </w:style>
  <w:style w:type="paragraph" w:customStyle="1" w:styleId="Center">
    <w:name w:val="Center"/>
    <w:basedOn w:val="Normal"/>
    <w:autoRedefine/>
    <w:rsid w:val="006E3915"/>
    <w:pPr>
      <w:spacing w:after="120"/>
      <w:jc w:val="both"/>
    </w:pPr>
  </w:style>
  <w:style w:type="paragraph" w:styleId="Header">
    <w:name w:val="header"/>
    <w:basedOn w:val="Normal"/>
    <w:link w:val="HeaderChar"/>
    <w:uiPriority w:val="99"/>
    <w:unhideWhenUsed/>
    <w:rsid w:val="00FD6C5F"/>
    <w:pPr>
      <w:tabs>
        <w:tab w:val="center" w:pos="4680"/>
        <w:tab w:val="right" w:pos="9360"/>
      </w:tabs>
    </w:pPr>
  </w:style>
  <w:style w:type="character" w:customStyle="1" w:styleId="HeaderChar">
    <w:name w:val="Header Char"/>
    <w:link w:val="Header"/>
    <w:uiPriority w:val="99"/>
    <w:rsid w:val="00FD6C5F"/>
    <w:rPr>
      <w:iCs/>
      <w:color w:val="000000"/>
      <w:sz w:val="28"/>
      <w:szCs w:val="28"/>
    </w:rPr>
  </w:style>
  <w:style w:type="character" w:styleId="PlaceholderText">
    <w:name w:val="Placeholder Text"/>
    <w:uiPriority w:val="99"/>
    <w:semiHidden/>
    <w:rsid w:val="00393D01"/>
    <w:rPr>
      <w:color w:val="808080"/>
    </w:rPr>
  </w:style>
  <w:style w:type="paragraph" w:customStyle="1" w:styleId="BodyText21">
    <w:name w:val="Body Text 21"/>
    <w:basedOn w:val="Normal"/>
    <w:rsid w:val="00CA1A42"/>
    <w:pPr>
      <w:spacing w:before="120" w:after="120" w:line="360" w:lineRule="exact"/>
      <w:ind w:right="-180" w:firstLine="720"/>
      <w:jc w:val="both"/>
    </w:pPr>
    <w:rPr>
      <w:rFonts w:ascii=".VnTime" w:hAnsi=".VnTime"/>
      <w:iCs w:val="0"/>
      <w:color w:val="auto"/>
      <w:szCs w:val="20"/>
    </w:rPr>
  </w:style>
  <w:style w:type="character" w:customStyle="1" w:styleId="FooterChar">
    <w:name w:val="Footer Char"/>
    <w:link w:val="Footer"/>
    <w:uiPriority w:val="99"/>
    <w:rsid w:val="009A744C"/>
    <w:rPr>
      <w:iCs/>
      <w:color w:val="000000"/>
      <w:sz w:val="28"/>
      <w:szCs w:val="28"/>
    </w:rPr>
  </w:style>
  <w:style w:type="paragraph" w:styleId="ListParagraph">
    <w:name w:val="List Paragraph"/>
    <w:basedOn w:val="Normal"/>
    <w:uiPriority w:val="34"/>
    <w:qFormat/>
    <w:rsid w:val="00AC1212"/>
    <w:pPr>
      <w:ind w:left="720"/>
      <w:contextualSpacing/>
    </w:pPr>
  </w:style>
  <w:style w:type="table" w:styleId="TableGrid">
    <w:name w:val="Table Grid"/>
    <w:basedOn w:val="TableNormal"/>
    <w:uiPriority w:val="59"/>
    <w:rsid w:val="000635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6D46B4"/>
    <w:rPr>
      <w:i/>
      <w:iCs/>
    </w:rPr>
  </w:style>
  <w:style w:type="paragraph" w:styleId="BalloonText">
    <w:name w:val="Balloon Text"/>
    <w:basedOn w:val="Normal"/>
    <w:link w:val="BalloonTextChar"/>
    <w:uiPriority w:val="99"/>
    <w:semiHidden/>
    <w:unhideWhenUsed/>
    <w:rsid w:val="006D46B4"/>
    <w:rPr>
      <w:rFonts w:ascii="Segoe UI" w:hAnsi="Segoe UI" w:cs="Segoe UI"/>
      <w:sz w:val="18"/>
      <w:szCs w:val="18"/>
    </w:rPr>
  </w:style>
  <w:style w:type="character" w:customStyle="1" w:styleId="BalloonTextChar">
    <w:name w:val="Balloon Text Char"/>
    <w:link w:val="BalloonText"/>
    <w:uiPriority w:val="99"/>
    <w:semiHidden/>
    <w:rsid w:val="006D46B4"/>
    <w:rPr>
      <w:rFonts w:ascii="Segoe UI" w:hAnsi="Segoe UI" w:cs="Segoe UI"/>
      <w:iCs/>
      <w:color w:val="000000"/>
      <w:sz w:val="18"/>
      <w:szCs w:val="18"/>
    </w:rPr>
  </w:style>
  <w:style w:type="character" w:customStyle="1" w:styleId="fontstyle01">
    <w:name w:val="fontstyle01"/>
    <w:rsid w:val="00CC3F48"/>
    <w:rPr>
      <w:rFonts w:ascii="Times New Roman" w:hAnsi="Times New Roman" w:cs="Times New Roman" w:hint="default"/>
      <w:b w:val="0"/>
      <w:bCs w:val="0"/>
      <w:i w:val="0"/>
      <w:iCs w:val="0"/>
      <w:color w:val="000000"/>
      <w:sz w:val="28"/>
      <w:szCs w:val="28"/>
    </w:rPr>
  </w:style>
  <w:style w:type="character" w:customStyle="1" w:styleId="fontstyle21">
    <w:name w:val="fontstyle21"/>
    <w:rsid w:val="00361F26"/>
    <w:rPr>
      <w:rFonts w:ascii="TimesNewRomanPS-ItalicMT" w:hAnsi="TimesNewRomanPS-ItalicMT" w:hint="default"/>
      <w:b w:val="0"/>
      <w:bCs w:val="0"/>
      <w:i/>
      <w:iCs/>
      <w:color w:val="000000"/>
      <w:sz w:val="18"/>
      <w:szCs w:val="18"/>
    </w:rPr>
  </w:style>
  <w:style w:type="character" w:customStyle="1" w:styleId="BodyTextChar1">
    <w:name w:val="Body Text Char1"/>
    <w:link w:val="BodyText"/>
    <w:rsid w:val="00E61F98"/>
    <w:rPr>
      <w:rFonts w:ascii=".VnTimeH" w:hAnsi=".VnTimeH"/>
      <w:b/>
      <w:bCs/>
      <w:iCs/>
      <w:color w:val="000000"/>
      <w:sz w:val="26"/>
      <w:szCs w:val="28"/>
    </w:rPr>
  </w:style>
  <w:style w:type="character" w:styleId="Strong">
    <w:name w:val="Strong"/>
    <w:uiPriority w:val="22"/>
    <w:qFormat/>
    <w:rsid w:val="00814E13"/>
    <w:rPr>
      <w:b/>
      <w:bCs/>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r,Char Char Cha"/>
    <w:basedOn w:val="Normal"/>
    <w:link w:val="NormalWebChar"/>
    <w:unhideWhenUsed/>
    <w:rsid w:val="00C514BA"/>
    <w:pPr>
      <w:spacing w:before="100" w:beforeAutospacing="1" w:after="100" w:afterAutospacing="1"/>
    </w:pPr>
    <w:rPr>
      <w:iCs w:val="0"/>
      <w:color w:val="auto"/>
      <w:spacing w:val="-2"/>
      <w:position w:val="-2"/>
      <w:sz w:val="24"/>
      <w:szCs w:val="24"/>
      <w:lang w:val="vi-VN"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r Char"/>
    <w:link w:val="NormalWeb"/>
    <w:uiPriority w:val="99"/>
    <w:locked/>
    <w:rsid w:val="00C514BA"/>
    <w:rPr>
      <w:spacing w:val="-2"/>
      <w:position w:val="-2"/>
      <w:sz w:val="24"/>
      <w:szCs w:val="24"/>
      <w:lang w:val="vi-VN" w:eastAsia="vi-VN"/>
    </w:rPr>
  </w:style>
  <w:style w:type="character" w:customStyle="1" w:styleId="Vnbnnidung">
    <w:name w:val="Văn bản nội dung_"/>
    <w:link w:val="Vnbnnidung0"/>
    <w:uiPriority w:val="99"/>
    <w:locked/>
    <w:rsid w:val="00C514BA"/>
    <w:rPr>
      <w:sz w:val="26"/>
      <w:szCs w:val="26"/>
    </w:rPr>
  </w:style>
  <w:style w:type="paragraph" w:customStyle="1" w:styleId="Vnbnnidung0">
    <w:name w:val="Văn bản nội dung"/>
    <w:basedOn w:val="Normal"/>
    <w:link w:val="Vnbnnidung"/>
    <w:uiPriority w:val="99"/>
    <w:rsid w:val="00C514BA"/>
    <w:pPr>
      <w:widowControl w:val="0"/>
      <w:spacing w:after="80" w:line="256" w:lineRule="auto"/>
      <w:ind w:firstLine="400"/>
    </w:pPr>
    <w:rPr>
      <w:iCs w:val="0"/>
      <w:color w:val="auto"/>
      <w:sz w:val="26"/>
      <w:szCs w:val="26"/>
    </w:rPr>
  </w:style>
  <w:style w:type="character" w:customStyle="1" w:styleId="fontstyle31">
    <w:name w:val="fontstyle31"/>
    <w:rsid w:val="0065629F"/>
    <w:rPr>
      <w:rFonts w:ascii="TimesNewRomanPS-ItalicMT" w:hAnsi="TimesNewRomanPS-ItalicMT" w:hint="default"/>
      <w:b w:val="0"/>
      <w:bCs w:val="0"/>
      <w:i/>
      <w:iCs/>
      <w:color w:val="000000"/>
      <w:sz w:val="24"/>
      <w:szCs w:val="24"/>
    </w:rPr>
  </w:style>
  <w:style w:type="paragraph" w:styleId="Subtitle">
    <w:name w:val="Subtitle"/>
    <w:basedOn w:val="Normal"/>
    <w:next w:val="Normal"/>
    <w:link w:val="SubtitleChar"/>
    <w:uiPriority w:val="11"/>
    <w:qFormat/>
    <w:rsid w:val="00994F5A"/>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994F5A"/>
    <w:rPr>
      <w:rFonts w:ascii="Calibri Light" w:eastAsia="Times New Roman" w:hAnsi="Calibri Light" w:cs="Times New Roman"/>
      <w:iCs/>
      <w:color w:val="000000"/>
      <w:sz w:val="24"/>
      <w:szCs w:val="24"/>
    </w:rPr>
  </w:style>
  <w:style w:type="paragraph" w:styleId="BodyTextIndent3">
    <w:name w:val="Body Text Indent 3"/>
    <w:basedOn w:val="Normal"/>
    <w:link w:val="BodyTextIndent3Char"/>
    <w:rsid w:val="001E52CB"/>
    <w:pPr>
      <w:spacing w:after="120"/>
      <w:ind w:left="360"/>
    </w:pPr>
    <w:rPr>
      <w:iCs w:val="0"/>
      <w:color w:val="auto"/>
      <w:sz w:val="16"/>
      <w:szCs w:val="16"/>
      <w:lang w:val="x-none" w:eastAsia="x-none"/>
    </w:rPr>
  </w:style>
  <w:style w:type="character" w:customStyle="1" w:styleId="BodyTextIndent3Char">
    <w:name w:val="Body Text Indent 3 Char"/>
    <w:link w:val="BodyTextIndent3"/>
    <w:rsid w:val="001E52CB"/>
    <w:rPr>
      <w:sz w:val="16"/>
      <w:szCs w:val="16"/>
      <w:lang w:val="x-none" w:eastAsia="x-none"/>
    </w:rPr>
  </w:style>
  <w:style w:type="character" w:customStyle="1" w:styleId="Heading2Char">
    <w:name w:val="Heading 2 Char"/>
    <w:link w:val="Heading2"/>
    <w:rsid w:val="00DE0A78"/>
    <w:rPr>
      <w:i/>
      <w:color w:val="000000"/>
      <w:sz w:val="26"/>
      <w:szCs w:val="28"/>
    </w:rPr>
  </w:style>
  <w:style w:type="character" w:customStyle="1" w:styleId="BodyTextChar">
    <w:name w:val="Body Text Char"/>
    <w:rsid w:val="009D64A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915"/>
    <w:rPr>
      <w:iCs/>
      <w:color w:val="000000"/>
      <w:sz w:val="28"/>
      <w:szCs w:val="28"/>
    </w:rPr>
  </w:style>
  <w:style w:type="paragraph" w:styleId="Heading1">
    <w:name w:val="heading 1"/>
    <w:basedOn w:val="Normal"/>
    <w:next w:val="Normal"/>
    <w:qFormat/>
    <w:rsid w:val="006E3915"/>
    <w:pPr>
      <w:keepNext/>
      <w:outlineLvl w:val="0"/>
    </w:pPr>
    <w:rPr>
      <w:rFonts w:ascii=".VnTimeH" w:hAnsi=".VnTimeH"/>
      <w:b/>
      <w:bCs/>
    </w:rPr>
  </w:style>
  <w:style w:type="paragraph" w:styleId="Heading2">
    <w:name w:val="heading 2"/>
    <w:basedOn w:val="Normal"/>
    <w:next w:val="Normal"/>
    <w:link w:val="Heading2Char"/>
    <w:qFormat/>
    <w:rsid w:val="006E3915"/>
    <w:pPr>
      <w:keepNext/>
      <w:jc w:val="center"/>
      <w:outlineLvl w:val="1"/>
    </w:pPr>
    <w:rPr>
      <w:i/>
      <w:iCs w:val="0"/>
      <w:sz w:val="26"/>
    </w:rPr>
  </w:style>
  <w:style w:type="paragraph" w:styleId="Heading3">
    <w:name w:val="heading 3"/>
    <w:basedOn w:val="Normal"/>
    <w:next w:val="Normal"/>
    <w:qFormat/>
    <w:rsid w:val="006E3915"/>
    <w:pPr>
      <w:keepNext/>
      <w:jc w:val="center"/>
      <w:outlineLvl w:val="2"/>
    </w:pPr>
    <w:rPr>
      <w:b/>
      <w:bCs/>
    </w:rPr>
  </w:style>
  <w:style w:type="paragraph" w:styleId="Heading4">
    <w:name w:val="heading 4"/>
    <w:basedOn w:val="Normal"/>
    <w:next w:val="Normal"/>
    <w:qFormat/>
    <w:rsid w:val="006E3915"/>
    <w:pPr>
      <w:keepNext/>
      <w:ind w:firstLine="18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rsid w:val="006E3915"/>
    <w:rPr>
      <w:rFonts w:ascii=".VnTimeH" w:hAnsi=".VnTimeH"/>
      <w:b/>
      <w:bCs/>
      <w:sz w:val="26"/>
    </w:rPr>
  </w:style>
  <w:style w:type="paragraph" w:styleId="BodyTextIndent">
    <w:name w:val="Body Text Indent"/>
    <w:basedOn w:val="Normal"/>
    <w:rsid w:val="006E3915"/>
    <w:pPr>
      <w:spacing w:before="60" w:after="60"/>
      <w:ind w:firstLine="567"/>
      <w:jc w:val="both"/>
    </w:pPr>
  </w:style>
  <w:style w:type="paragraph" w:styleId="Footer">
    <w:name w:val="footer"/>
    <w:basedOn w:val="Normal"/>
    <w:link w:val="FooterChar"/>
    <w:uiPriority w:val="99"/>
    <w:rsid w:val="006E3915"/>
    <w:pPr>
      <w:tabs>
        <w:tab w:val="center" w:pos="4320"/>
        <w:tab w:val="right" w:pos="8640"/>
      </w:tabs>
    </w:pPr>
  </w:style>
  <w:style w:type="character" w:styleId="PageNumber">
    <w:name w:val="page number"/>
    <w:basedOn w:val="DefaultParagraphFont"/>
    <w:rsid w:val="006E3915"/>
  </w:style>
  <w:style w:type="paragraph" w:customStyle="1" w:styleId="BIEUTUONG">
    <w:name w:val="BIEU TUONG"/>
    <w:basedOn w:val="Normal"/>
    <w:autoRedefine/>
    <w:rsid w:val="006E3915"/>
    <w:pPr>
      <w:framePr w:w="2083" w:h="799" w:hSpace="180" w:wrap="auto" w:vAnchor="text" w:hAnchor="page" w:x="2383" w:y="46"/>
      <w:pBdr>
        <w:top w:val="single" w:sz="6" w:space="1" w:color="auto"/>
        <w:left w:val="single" w:sz="6" w:space="1" w:color="auto"/>
        <w:bottom w:val="single" w:sz="6" w:space="1" w:color="auto"/>
        <w:right w:val="single" w:sz="6" w:space="1" w:color="auto"/>
      </w:pBdr>
      <w:spacing w:after="120"/>
      <w:jc w:val="both"/>
    </w:pPr>
    <w:rPr>
      <w:color w:val="0000FF"/>
      <w:spacing w:val="24"/>
      <w:sz w:val="24"/>
    </w:rPr>
  </w:style>
  <w:style w:type="paragraph" w:customStyle="1" w:styleId="Center">
    <w:name w:val="Center"/>
    <w:basedOn w:val="Normal"/>
    <w:autoRedefine/>
    <w:rsid w:val="006E3915"/>
    <w:pPr>
      <w:spacing w:after="120"/>
      <w:jc w:val="both"/>
    </w:pPr>
  </w:style>
  <w:style w:type="paragraph" w:styleId="Header">
    <w:name w:val="header"/>
    <w:basedOn w:val="Normal"/>
    <w:link w:val="HeaderChar"/>
    <w:uiPriority w:val="99"/>
    <w:unhideWhenUsed/>
    <w:rsid w:val="00FD6C5F"/>
    <w:pPr>
      <w:tabs>
        <w:tab w:val="center" w:pos="4680"/>
        <w:tab w:val="right" w:pos="9360"/>
      </w:tabs>
    </w:pPr>
  </w:style>
  <w:style w:type="character" w:customStyle="1" w:styleId="HeaderChar">
    <w:name w:val="Header Char"/>
    <w:link w:val="Header"/>
    <w:uiPriority w:val="99"/>
    <w:rsid w:val="00FD6C5F"/>
    <w:rPr>
      <w:iCs/>
      <w:color w:val="000000"/>
      <w:sz w:val="28"/>
      <w:szCs w:val="28"/>
    </w:rPr>
  </w:style>
  <w:style w:type="character" w:styleId="PlaceholderText">
    <w:name w:val="Placeholder Text"/>
    <w:uiPriority w:val="99"/>
    <w:semiHidden/>
    <w:rsid w:val="00393D01"/>
    <w:rPr>
      <w:color w:val="808080"/>
    </w:rPr>
  </w:style>
  <w:style w:type="paragraph" w:customStyle="1" w:styleId="BodyText21">
    <w:name w:val="Body Text 21"/>
    <w:basedOn w:val="Normal"/>
    <w:rsid w:val="00CA1A42"/>
    <w:pPr>
      <w:spacing w:before="120" w:after="120" w:line="360" w:lineRule="exact"/>
      <w:ind w:right="-180" w:firstLine="720"/>
      <w:jc w:val="both"/>
    </w:pPr>
    <w:rPr>
      <w:rFonts w:ascii=".VnTime" w:hAnsi=".VnTime"/>
      <w:iCs w:val="0"/>
      <w:color w:val="auto"/>
      <w:szCs w:val="20"/>
    </w:rPr>
  </w:style>
  <w:style w:type="character" w:customStyle="1" w:styleId="FooterChar">
    <w:name w:val="Footer Char"/>
    <w:link w:val="Footer"/>
    <w:uiPriority w:val="99"/>
    <w:rsid w:val="009A744C"/>
    <w:rPr>
      <w:iCs/>
      <w:color w:val="000000"/>
      <w:sz w:val="28"/>
      <w:szCs w:val="28"/>
    </w:rPr>
  </w:style>
  <w:style w:type="paragraph" w:styleId="ListParagraph">
    <w:name w:val="List Paragraph"/>
    <w:basedOn w:val="Normal"/>
    <w:uiPriority w:val="34"/>
    <w:qFormat/>
    <w:rsid w:val="00AC1212"/>
    <w:pPr>
      <w:ind w:left="720"/>
      <w:contextualSpacing/>
    </w:pPr>
  </w:style>
  <w:style w:type="table" w:styleId="TableGrid">
    <w:name w:val="Table Grid"/>
    <w:basedOn w:val="TableNormal"/>
    <w:uiPriority w:val="59"/>
    <w:rsid w:val="000635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uiPriority w:val="20"/>
    <w:qFormat/>
    <w:rsid w:val="006D46B4"/>
    <w:rPr>
      <w:i/>
      <w:iCs/>
    </w:rPr>
  </w:style>
  <w:style w:type="paragraph" w:styleId="BalloonText">
    <w:name w:val="Balloon Text"/>
    <w:basedOn w:val="Normal"/>
    <w:link w:val="BalloonTextChar"/>
    <w:uiPriority w:val="99"/>
    <w:semiHidden/>
    <w:unhideWhenUsed/>
    <w:rsid w:val="006D46B4"/>
    <w:rPr>
      <w:rFonts w:ascii="Segoe UI" w:hAnsi="Segoe UI" w:cs="Segoe UI"/>
      <w:sz w:val="18"/>
      <w:szCs w:val="18"/>
    </w:rPr>
  </w:style>
  <w:style w:type="character" w:customStyle="1" w:styleId="BalloonTextChar">
    <w:name w:val="Balloon Text Char"/>
    <w:link w:val="BalloonText"/>
    <w:uiPriority w:val="99"/>
    <w:semiHidden/>
    <w:rsid w:val="006D46B4"/>
    <w:rPr>
      <w:rFonts w:ascii="Segoe UI" w:hAnsi="Segoe UI" w:cs="Segoe UI"/>
      <w:iCs/>
      <w:color w:val="000000"/>
      <w:sz w:val="18"/>
      <w:szCs w:val="18"/>
    </w:rPr>
  </w:style>
  <w:style w:type="character" w:customStyle="1" w:styleId="fontstyle01">
    <w:name w:val="fontstyle01"/>
    <w:rsid w:val="00CC3F48"/>
    <w:rPr>
      <w:rFonts w:ascii="Times New Roman" w:hAnsi="Times New Roman" w:cs="Times New Roman" w:hint="default"/>
      <w:b w:val="0"/>
      <w:bCs w:val="0"/>
      <w:i w:val="0"/>
      <w:iCs w:val="0"/>
      <w:color w:val="000000"/>
      <w:sz w:val="28"/>
      <w:szCs w:val="28"/>
    </w:rPr>
  </w:style>
  <w:style w:type="character" w:customStyle="1" w:styleId="fontstyle21">
    <w:name w:val="fontstyle21"/>
    <w:rsid w:val="00361F26"/>
    <w:rPr>
      <w:rFonts w:ascii="TimesNewRomanPS-ItalicMT" w:hAnsi="TimesNewRomanPS-ItalicMT" w:hint="default"/>
      <w:b w:val="0"/>
      <w:bCs w:val="0"/>
      <w:i/>
      <w:iCs/>
      <w:color w:val="000000"/>
      <w:sz w:val="18"/>
      <w:szCs w:val="18"/>
    </w:rPr>
  </w:style>
  <w:style w:type="character" w:customStyle="1" w:styleId="BodyTextChar1">
    <w:name w:val="Body Text Char1"/>
    <w:link w:val="BodyText"/>
    <w:rsid w:val="00E61F98"/>
    <w:rPr>
      <w:rFonts w:ascii=".VnTimeH" w:hAnsi=".VnTimeH"/>
      <w:b/>
      <w:bCs/>
      <w:iCs/>
      <w:color w:val="000000"/>
      <w:sz w:val="26"/>
      <w:szCs w:val="28"/>
    </w:rPr>
  </w:style>
  <w:style w:type="character" w:styleId="Strong">
    <w:name w:val="Strong"/>
    <w:uiPriority w:val="22"/>
    <w:qFormat/>
    <w:rsid w:val="00814E13"/>
    <w:rPr>
      <w:b/>
      <w:bCs/>
    </w:rPr>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r,Char Char Cha"/>
    <w:basedOn w:val="Normal"/>
    <w:link w:val="NormalWebChar"/>
    <w:unhideWhenUsed/>
    <w:rsid w:val="00C514BA"/>
    <w:pPr>
      <w:spacing w:before="100" w:beforeAutospacing="1" w:after="100" w:afterAutospacing="1"/>
    </w:pPr>
    <w:rPr>
      <w:iCs w:val="0"/>
      <w:color w:val="auto"/>
      <w:spacing w:val="-2"/>
      <w:position w:val="-2"/>
      <w:sz w:val="24"/>
      <w:szCs w:val="24"/>
      <w:lang w:val="vi-VN" w:eastAsia="vi-VN"/>
    </w:r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r Char"/>
    <w:link w:val="NormalWeb"/>
    <w:uiPriority w:val="99"/>
    <w:locked/>
    <w:rsid w:val="00C514BA"/>
    <w:rPr>
      <w:spacing w:val="-2"/>
      <w:position w:val="-2"/>
      <w:sz w:val="24"/>
      <w:szCs w:val="24"/>
      <w:lang w:val="vi-VN" w:eastAsia="vi-VN"/>
    </w:rPr>
  </w:style>
  <w:style w:type="character" w:customStyle="1" w:styleId="Vnbnnidung">
    <w:name w:val="Văn bản nội dung_"/>
    <w:link w:val="Vnbnnidung0"/>
    <w:uiPriority w:val="99"/>
    <w:locked/>
    <w:rsid w:val="00C514BA"/>
    <w:rPr>
      <w:sz w:val="26"/>
      <w:szCs w:val="26"/>
    </w:rPr>
  </w:style>
  <w:style w:type="paragraph" w:customStyle="1" w:styleId="Vnbnnidung0">
    <w:name w:val="Văn bản nội dung"/>
    <w:basedOn w:val="Normal"/>
    <w:link w:val="Vnbnnidung"/>
    <w:uiPriority w:val="99"/>
    <w:rsid w:val="00C514BA"/>
    <w:pPr>
      <w:widowControl w:val="0"/>
      <w:spacing w:after="80" w:line="256" w:lineRule="auto"/>
      <w:ind w:firstLine="400"/>
    </w:pPr>
    <w:rPr>
      <w:iCs w:val="0"/>
      <w:color w:val="auto"/>
      <w:sz w:val="26"/>
      <w:szCs w:val="26"/>
    </w:rPr>
  </w:style>
  <w:style w:type="character" w:customStyle="1" w:styleId="fontstyle31">
    <w:name w:val="fontstyle31"/>
    <w:rsid w:val="0065629F"/>
    <w:rPr>
      <w:rFonts w:ascii="TimesNewRomanPS-ItalicMT" w:hAnsi="TimesNewRomanPS-ItalicMT" w:hint="default"/>
      <w:b w:val="0"/>
      <w:bCs w:val="0"/>
      <w:i/>
      <w:iCs/>
      <w:color w:val="000000"/>
      <w:sz w:val="24"/>
      <w:szCs w:val="24"/>
    </w:rPr>
  </w:style>
  <w:style w:type="paragraph" w:styleId="Subtitle">
    <w:name w:val="Subtitle"/>
    <w:basedOn w:val="Normal"/>
    <w:next w:val="Normal"/>
    <w:link w:val="SubtitleChar"/>
    <w:uiPriority w:val="11"/>
    <w:qFormat/>
    <w:rsid w:val="00994F5A"/>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994F5A"/>
    <w:rPr>
      <w:rFonts w:ascii="Calibri Light" w:eastAsia="Times New Roman" w:hAnsi="Calibri Light" w:cs="Times New Roman"/>
      <w:iCs/>
      <w:color w:val="000000"/>
      <w:sz w:val="24"/>
      <w:szCs w:val="24"/>
    </w:rPr>
  </w:style>
  <w:style w:type="paragraph" w:styleId="BodyTextIndent3">
    <w:name w:val="Body Text Indent 3"/>
    <w:basedOn w:val="Normal"/>
    <w:link w:val="BodyTextIndent3Char"/>
    <w:rsid w:val="001E52CB"/>
    <w:pPr>
      <w:spacing w:after="120"/>
      <w:ind w:left="360"/>
    </w:pPr>
    <w:rPr>
      <w:iCs w:val="0"/>
      <w:color w:val="auto"/>
      <w:sz w:val="16"/>
      <w:szCs w:val="16"/>
      <w:lang w:val="x-none" w:eastAsia="x-none"/>
    </w:rPr>
  </w:style>
  <w:style w:type="character" w:customStyle="1" w:styleId="BodyTextIndent3Char">
    <w:name w:val="Body Text Indent 3 Char"/>
    <w:link w:val="BodyTextIndent3"/>
    <w:rsid w:val="001E52CB"/>
    <w:rPr>
      <w:sz w:val="16"/>
      <w:szCs w:val="16"/>
      <w:lang w:val="x-none" w:eastAsia="x-none"/>
    </w:rPr>
  </w:style>
  <w:style w:type="character" w:customStyle="1" w:styleId="Heading2Char">
    <w:name w:val="Heading 2 Char"/>
    <w:link w:val="Heading2"/>
    <w:rsid w:val="00DE0A78"/>
    <w:rPr>
      <w:i/>
      <w:color w:val="000000"/>
      <w:sz w:val="26"/>
      <w:szCs w:val="28"/>
    </w:rPr>
  </w:style>
  <w:style w:type="character" w:customStyle="1" w:styleId="BodyTextChar">
    <w:name w:val="Body Text Char"/>
    <w:rsid w:val="009D64A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758935">
      <w:bodyDiv w:val="1"/>
      <w:marLeft w:val="0"/>
      <w:marRight w:val="0"/>
      <w:marTop w:val="0"/>
      <w:marBottom w:val="0"/>
      <w:divBdr>
        <w:top w:val="none" w:sz="0" w:space="0" w:color="auto"/>
        <w:left w:val="none" w:sz="0" w:space="0" w:color="auto"/>
        <w:bottom w:val="none" w:sz="0" w:space="0" w:color="auto"/>
        <w:right w:val="none" w:sz="0" w:space="0" w:color="auto"/>
      </w:divBdr>
    </w:div>
    <w:div w:id="58988023">
      <w:bodyDiv w:val="1"/>
      <w:marLeft w:val="0"/>
      <w:marRight w:val="0"/>
      <w:marTop w:val="0"/>
      <w:marBottom w:val="0"/>
      <w:divBdr>
        <w:top w:val="none" w:sz="0" w:space="0" w:color="auto"/>
        <w:left w:val="none" w:sz="0" w:space="0" w:color="auto"/>
        <w:bottom w:val="none" w:sz="0" w:space="0" w:color="auto"/>
        <w:right w:val="none" w:sz="0" w:space="0" w:color="auto"/>
      </w:divBdr>
    </w:div>
    <w:div w:id="177546066">
      <w:bodyDiv w:val="1"/>
      <w:marLeft w:val="0"/>
      <w:marRight w:val="0"/>
      <w:marTop w:val="0"/>
      <w:marBottom w:val="0"/>
      <w:divBdr>
        <w:top w:val="none" w:sz="0" w:space="0" w:color="auto"/>
        <w:left w:val="none" w:sz="0" w:space="0" w:color="auto"/>
        <w:bottom w:val="none" w:sz="0" w:space="0" w:color="auto"/>
        <w:right w:val="none" w:sz="0" w:space="0" w:color="auto"/>
      </w:divBdr>
    </w:div>
    <w:div w:id="179054732">
      <w:bodyDiv w:val="1"/>
      <w:marLeft w:val="0"/>
      <w:marRight w:val="0"/>
      <w:marTop w:val="0"/>
      <w:marBottom w:val="0"/>
      <w:divBdr>
        <w:top w:val="none" w:sz="0" w:space="0" w:color="auto"/>
        <w:left w:val="none" w:sz="0" w:space="0" w:color="auto"/>
        <w:bottom w:val="none" w:sz="0" w:space="0" w:color="auto"/>
        <w:right w:val="none" w:sz="0" w:space="0" w:color="auto"/>
      </w:divBdr>
    </w:div>
    <w:div w:id="180558867">
      <w:bodyDiv w:val="1"/>
      <w:marLeft w:val="0"/>
      <w:marRight w:val="0"/>
      <w:marTop w:val="0"/>
      <w:marBottom w:val="0"/>
      <w:divBdr>
        <w:top w:val="none" w:sz="0" w:space="0" w:color="auto"/>
        <w:left w:val="none" w:sz="0" w:space="0" w:color="auto"/>
        <w:bottom w:val="none" w:sz="0" w:space="0" w:color="auto"/>
        <w:right w:val="none" w:sz="0" w:space="0" w:color="auto"/>
      </w:divBdr>
    </w:div>
    <w:div w:id="181481033">
      <w:bodyDiv w:val="1"/>
      <w:marLeft w:val="0"/>
      <w:marRight w:val="0"/>
      <w:marTop w:val="0"/>
      <w:marBottom w:val="0"/>
      <w:divBdr>
        <w:top w:val="none" w:sz="0" w:space="0" w:color="auto"/>
        <w:left w:val="none" w:sz="0" w:space="0" w:color="auto"/>
        <w:bottom w:val="none" w:sz="0" w:space="0" w:color="auto"/>
        <w:right w:val="none" w:sz="0" w:space="0" w:color="auto"/>
      </w:divBdr>
    </w:div>
    <w:div w:id="210194002">
      <w:bodyDiv w:val="1"/>
      <w:marLeft w:val="0"/>
      <w:marRight w:val="0"/>
      <w:marTop w:val="0"/>
      <w:marBottom w:val="0"/>
      <w:divBdr>
        <w:top w:val="none" w:sz="0" w:space="0" w:color="auto"/>
        <w:left w:val="none" w:sz="0" w:space="0" w:color="auto"/>
        <w:bottom w:val="none" w:sz="0" w:space="0" w:color="auto"/>
        <w:right w:val="none" w:sz="0" w:space="0" w:color="auto"/>
      </w:divBdr>
    </w:div>
    <w:div w:id="219902269">
      <w:bodyDiv w:val="1"/>
      <w:marLeft w:val="0"/>
      <w:marRight w:val="0"/>
      <w:marTop w:val="0"/>
      <w:marBottom w:val="0"/>
      <w:divBdr>
        <w:top w:val="none" w:sz="0" w:space="0" w:color="auto"/>
        <w:left w:val="none" w:sz="0" w:space="0" w:color="auto"/>
        <w:bottom w:val="none" w:sz="0" w:space="0" w:color="auto"/>
        <w:right w:val="none" w:sz="0" w:space="0" w:color="auto"/>
      </w:divBdr>
    </w:div>
    <w:div w:id="240797773">
      <w:bodyDiv w:val="1"/>
      <w:marLeft w:val="0"/>
      <w:marRight w:val="0"/>
      <w:marTop w:val="0"/>
      <w:marBottom w:val="0"/>
      <w:divBdr>
        <w:top w:val="none" w:sz="0" w:space="0" w:color="auto"/>
        <w:left w:val="none" w:sz="0" w:space="0" w:color="auto"/>
        <w:bottom w:val="none" w:sz="0" w:space="0" w:color="auto"/>
        <w:right w:val="none" w:sz="0" w:space="0" w:color="auto"/>
      </w:divBdr>
    </w:div>
    <w:div w:id="252669481">
      <w:bodyDiv w:val="1"/>
      <w:marLeft w:val="0"/>
      <w:marRight w:val="0"/>
      <w:marTop w:val="0"/>
      <w:marBottom w:val="0"/>
      <w:divBdr>
        <w:top w:val="none" w:sz="0" w:space="0" w:color="auto"/>
        <w:left w:val="none" w:sz="0" w:space="0" w:color="auto"/>
        <w:bottom w:val="none" w:sz="0" w:space="0" w:color="auto"/>
        <w:right w:val="none" w:sz="0" w:space="0" w:color="auto"/>
      </w:divBdr>
    </w:div>
    <w:div w:id="338119241">
      <w:bodyDiv w:val="1"/>
      <w:marLeft w:val="0"/>
      <w:marRight w:val="0"/>
      <w:marTop w:val="0"/>
      <w:marBottom w:val="0"/>
      <w:divBdr>
        <w:top w:val="none" w:sz="0" w:space="0" w:color="auto"/>
        <w:left w:val="none" w:sz="0" w:space="0" w:color="auto"/>
        <w:bottom w:val="none" w:sz="0" w:space="0" w:color="auto"/>
        <w:right w:val="none" w:sz="0" w:space="0" w:color="auto"/>
      </w:divBdr>
    </w:div>
    <w:div w:id="419185178">
      <w:bodyDiv w:val="1"/>
      <w:marLeft w:val="0"/>
      <w:marRight w:val="0"/>
      <w:marTop w:val="0"/>
      <w:marBottom w:val="0"/>
      <w:divBdr>
        <w:top w:val="none" w:sz="0" w:space="0" w:color="auto"/>
        <w:left w:val="none" w:sz="0" w:space="0" w:color="auto"/>
        <w:bottom w:val="none" w:sz="0" w:space="0" w:color="auto"/>
        <w:right w:val="none" w:sz="0" w:space="0" w:color="auto"/>
      </w:divBdr>
    </w:div>
    <w:div w:id="431097855">
      <w:bodyDiv w:val="1"/>
      <w:marLeft w:val="0"/>
      <w:marRight w:val="0"/>
      <w:marTop w:val="0"/>
      <w:marBottom w:val="0"/>
      <w:divBdr>
        <w:top w:val="none" w:sz="0" w:space="0" w:color="auto"/>
        <w:left w:val="none" w:sz="0" w:space="0" w:color="auto"/>
        <w:bottom w:val="none" w:sz="0" w:space="0" w:color="auto"/>
        <w:right w:val="none" w:sz="0" w:space="0" w:color="auto"/>
      </w:divBdr>
    </w:div>
    <w:div w:id="458845758">
      <w:bodyDiv w:val="1"/>
      <w:marLeft w:val="0"/>
      <w:marRight w:val="0"/>
      <w:marTop w:val="0"/>
      <w:marBottom w:val="0"/>
      <w:divBdr>
        <w:top w:val="none" w:sz="0" w:space="0" w:color="auto"/>
        <w:left w:val="none" w:sz="0" w:space="0" w:color="auto"/>
        <w:bottom w:val="none" w:sz="0" w:space="0" w:color="auto"/>
        <w:right w:val="none" w:sz="0" w:space="0" w:color="auto"/>
      </w:divBdr>
    </w:div>
    <w:div w:id="514997323">
      <w:bodyDiv w:val="1"/>
      <w:marLeft w:val="0"/>
      <w:marRight w:val="0"/>
      <w:marTop w:val="0"/>
      <w:marBottom w:val="0"/>
      <w:divBdr>
        <w:top w:val="none" w:sz="0" w:space="0" w:color="auto"/>
        <w:left w:val="none" w:sz="0" w:space="0" w:color="auto"/>
        <w:bottom w:val="none" w:sz="0" w:space="0" w:color="auto"/>
        <w:right w:val="none" w:sz="0" w:space="0" w:color="auto"/>
      </w:divBdr>
    </w:div>
    <w:div w:id="522062692">
      <w:bodyDiv w:val="1"/>
      <w:marLeft w:val="0"/>
      <w:marRight w:val="0"/>
      <w:marTop w:val="0"/>
      <w:marBottom w:val="0"/>
      <w:divBdr>
        <w:top w:val="none" w:sz="0" w:space="0" w:color="auto"/>
        <w:left w:val="none" w:sz="0" w:space="0" w:color="auto"/>
        <w:bottom w:val="none" w:sz="0" w:space="0" w:color="auto"/>
        <w:right w:val="none" w:sz="0" w:space="0" w:color="auto"/>
      </w:divBdr>
    </w:div>
    <w:div w:id="557934153">
      <w:bodyDiv w:val="1"/>
      <w:marLeft w:val="0"/>
      <w:marRight w:val="0"/>
      <w:marTop w:val="0"/>
      <w:marBottom w:val="0"/>
      <w:divBdr>
        <w:top w:val="none" w:sz="0" w:space="0" w:color="auto"/>
        <w:left w:val="none" w:sz="0" w:space="0" w:color="auto"/>
        <w:bottom w:val="none" w:sz="0" w:space="0" w:color="auto"/>
        <w:right w:val="none" w:sz="0" w:space="0" w:color="auto"/>
      </w:divBdr>
    </w:div>
    <w:div w:id="597905773">
      <w:bodyDiv w:val="1"/>
      <w:marLeft w:val="0"/>
      <w:marRight w:val="0"/>
      <w:marTop w:val="0"/>
      <w:marBottom w:val="0"/>
      <w:divBdr>
        <w:top w:val="none" w:sz="0" w:space="0" w:color="auto"/>
        <w:left w:val="none" w:sz="0" w:space="0" w:color="auto"/>
        <w:bottom w:val="none" w:sz="0" w:space="0" w:color="auto"/>
        <w:right w:val="none" w:sz="0" w:space="0" w:color="auto"/>
      </w:divBdr>
    </w:div>
    <w:div w:id="603660112">
      <w:bodyDiv w:val="1"/>
      <w:marLeft w:val="0"/>
      <w:marRight w:val="0"/>
      <w:marTop w:val="0"/>
      <w:marBottom w:val="0"/>
      <w:divBdr>
        <w:top w:val="none" w:sz="0" w:space="0" w:color="auto"/>
        <w:left w:val="none" w:sz="0" w:space="0" w:color="auto"/>
        <w:bottom w:val="none" w:sz="0" w:space="0" w:color="auto"/>
        <w:right w:val="none" w:sz="0" w:space="0" w:color="auto"/>
      </w:divBdr>
    </w:div>
    <w:div w:id="619995897">
      <w:bodyDiv w:val="1"/>
      <w:marLeft w:val="0"/>
      <w:marRight w:val="0"/>
      <w:marTop w:val="0"/>
      <w:marBottom w:val="0"/>
      <w:divBdr>
        <w:top w:val="none" w:sz="0" w:space="0" w:color="auto"/>
        <w:left w:val="none" w:sz="0" w:space="0" w:color="auto"/>
        <w:bottom w:val="none" w:sz="0" w:space="0" w:color="auto"/>
        <w:right w:val="none" w:sz="0" w:space="0" w:color="auto"/>
      </w:divBdr>
    </w:div>
    <w:div w:id="624849294">
      <w:bodyDiv w:val="1"/>
      <w:marLeft w:val="0"/>
      <w:marRight w:val="0"/>
      <w:marTop w:val="0"/>
      <w:marBottom w:val="0"/>
      <w:divBdr>
        <w:top w:val="none" w:sz="0" w:space="0" w:color="auto"/>
        <w:left w:val="none" w:sz="0" w:space="0" w:color="auto"/>
        <w:bottom w:val="none" w:sz="0" w:space="0" w:color="auto"/>
        <w:right w:val="none" w:sz="0" w:space="0" w:color="auto"/>
      </w:divBdr>
    </w:div>
    <w:div w:id="628514847">
      <w:bodyDiv w:val="1"/>
      <w:marLeft w:val="0"/>
      <w:marRight w:val="0"/>
      <w:marTop w:val="0"/>
      <w:marBottom w:val="0"/>
      <w:divBdr>
        <w:top w:val="none" w:sz="0" w:space="0" w:color="auto"/>
        <w:left w:val="none" w:sz="0" w:space="0" w:color="auto"/>
        <w:bottom w:val="none" w:sz="0" w:space="0" w:color="auto"/>
        <w:right w:val="none" w:sz="0" w:space="0" w:color="auto"/>
      </w:divBdr>
    </w:div>
    <w:div w:id="681473219">
      <w:bodyDiv w:val="1"/>
      <w:marLeft w:val="0"/>
      <w:marRight w:val="0"/>
      <w:marTop w:val="0"/>
      <w:marBottom w:val="0"/>
      <w:divBdr>
        <w:top w:val="none" w:sz="0" w:space="0" w:color="auto"/>
        <w:left w:val="none" w:sz="0" w:space="0" w:color="auto"/>
        <w:bottom w:val="none" w:sz="0" w:space="0" w:color="auto"/>
        <w:right w:val="none" w:sz="0" w:space="0" w:color="auto"/>
      </w:divBdr>
    </w:div>
    <w:div w:id="682630115">
      <w:bodyDiv w:val="1"/>
      <w:marLeft w:val="0"/>
      <w:marRight w:val="0"/>
      <w:marTop w:val="0"/>
      <w:marBottom w:val="0"/>
      <w:divBdr>
        <w:top w:val="none" w:sz="0" w:space="0" w:color="auto"/>
        <w:left w:val="none" w:sz="0" w:space="0" w:color="auto"/>
        <w:bottom w:val="none" w:sz="0" w:space="0" w:color="auto"/>
        <w:right w:val="none" w:sz="0" w:space="0" w:color="auto"/>
      </w:divBdr>
    </w:div>
    <w:div w:id="742680857">
      <w:bodyDiv w:val="1"/>
      <w:marLeft w:val="0"/>
      <w:marRight w:val="0"/>
      <w:marTop w:val="0"/>
      <w:marBottom w:val="0"/>
      <w:divBdr>
        <w:top w:val="none" w:sz="0" w:space="0" w:color="auto"/>
        <w:left w:val="none" w:sz="0" w:space="0" w:color="auto"/>
        <w:bottom w:val="none" w:sz="0" w:space="0" w:color="auto"/>
        <w:right w:val="none" w:sz="0" w:space="0" w:color="auto"/>
      </w:divBdr>
    </w:div>
    <w:div w:id="769467408">
      <w:bodyDiv w:val="1"/>
      <w:marLeft w:val="0"/>
      <w:marRight w:val="0"/>
      <w:marTop w:val="0"/>
      <w:marBottom w:val="0"/>
      <w:divBdr>
        <w:top w:val="none" w:sz="0" w:space="0" w:color="auto"/>
        <w:left w:val="none" w:sz="0" w:space="0" w:color="auto"/>
        <w:bottom w:val="none" w:sz="0" w:space="0" w:color="auto"/>
        <w:right w:val="none" w:sz="0" w:space="0" w:color="auto"/>
      </w:divBdr>
    </w:div>
    <w:div w:id="812602787">
      <w:bodyDiv w:val="1"/>
      <w:marLeft w:val="0"/>
      <w:marRight w:val="0"/>
      <w:marTop w:val="0"/>
      <w:marBottom w:val="0"/>
      <w:divBdr>
        <w:top w:val="none" w:sz="0" w:space="0" w:color="auto"/>
        <w:left w:val="none" w:sz="0" w:space="0" w:color="auto"/>
        <w:bottom w:val="none" w:sz="0" w:space="0" w:color="auto"/>
        <w:right w:val="none" w:sz="0" w:space="0" w:color="auto"/>
      </w:divBdr>
    </w:div>
    <w:div w:id="820971094">
      <w:bodyDiv w:val="1"/>
      <w:marLeft w:val="0"/>
      <w:marRight w:val="0"/>
      <w:marTop w:val="0"/>
      <w:marBottom w:val="0"/>
      <w:divBdr>
        <w:top w:val="none" w:sz="0" w:space="0" w:color="auto"/>
        <w:left w:val="none" w:sz="0" w:space="0" w:color="auto"/>
        <w:bottom w:val="none" w:sz="0" w:space="0" w:color="auto"/>
        <w:right w:val="none" w:sz="0" w:space="0" w:color="auto"/>
      </w:divBdr>
    </w:div>
    <w:div w:id="834806937">
      <w:bodyDiv w:val="1"/>
      <w:marLeft w:val="0"/>
      <w:marRight w:val="0"/>
      <w:marTop w:val="0"/>
      <w:marBottom w:val="0"/>
      <w:divBdr>
        <w:top w:val="none" w:sz="0" w:space="0" w:color="auto"/>
        <w:left w:val="none" w:sz="0" w:space="0" w:color="auto"/>
        <w:bottom w:val="none" w:sz="0" w:space="0" w:color="auto"/>
        <w:right w:val="none" w:sz="0" w:space="0" w:color="auto"/>
      </w:divBdr>
    </w:div>
    <w:div w:id="860624622">
      <w:bodyDiv w:val="1"/>
      <w:marLeft w:val="0"/>
      <w:marRight w:val="0"/>
      <w:marTop w:val="0"/>
      <w:marBottom w:val="0"/>
      <w:divBdr>
        <w:top w:val="none" w:sz="0" w:space="0" w:color="auto"/>
        <w:left w:val="none" w:sz="0" w:space="0" w:color="auto"/>
        <w:bottom w:val="none" w:sz="0" w:space="0" w:color="auto"/>
        <w:right w:val="none" w:sz="0" w:space="0" w:color="auto"/>
      </w:divBdr>
    </w:div>
    <w:div w:id="869420150">
      <w:bodyDiv w:val="1"/>
      <w:marLeft w:val="0"/>
      <w:marRight w:val="0"/>
      <w:marTop w:val="0"/>
      <w:marBottom w:val="0"/>
      <w:divBdr>
        <w:top w:val="none" w:sz="0" w:space="0" w:color="auto"/>
        <w:left w:val="none" w:sz="0" w:space="0" w:color="auto"/>
        <w:bottom w:val="none" w:sz="0" w:space="0" w:color="auto"/>
        <w:right w:val="none" w:sz="0" w:space="0" w:color="auto"/>
      </w:divBdr>
    </w:div>
    <w:div w:id="876308210">
      <w:bodyDiv w:val="1"/>
      <w:marLeft w:val="0"/>
      <w:marRight w:val="0"/>
      <w:marTop w:val="0"/>
      <w:marBottom w:val="0"/>
      <w:divBdr>
        <w:top w:val="none" w:sz="0" w:space="0" w:color="auto"/>
        <w:left w:val="none" w:sz="0" w:space="0" w:color="auto"/>
        <w:bottom w:val="none" w:sz="0" w:space="0" w:color="auto"/>
        <w:right w:val="none" w:sz="0" w:space="0" w:color="auto"/>
      </w:divBdr>
    </w:div>
    <w:div w:id="915943318">
      <w:bodyDiv w:val="1"/>
      <w:marLeft w:val="0"/>
      <w:marRight w:val="0"/>
      <w:marTop w:val="0"/>
      <w:marBottom w:val="0"/>
      <w:divBdr>
        <w:top w:val="none" w:sz="0" w:space="0" w:color="auto"/>
        <w:left w:val="none" w:sz="0" w:space="0" w:color="auto"/>
        <w:bottom w:val="none" w:sz="0" w:space="0" w:color="auto"/>
        <w:right w:val="none" w:sz="0" w:space="0" w:color="auto"/>
      </w:divBdr>
    </w:div>
    <w:div w:id="933783286">
      <w:bodyDiv w:val="1"/>
      <w:marLeft w:val="0"/>
      <w:marRight w:val="0"/>
      <w:marTop w:val="0"/>
      <w:marBottom w:val="0"/>
      <w:divBdr>
        <w:top w:val="none" w:sz="0" w:space="0" w:color="auto"/>
        <w:left w:val="none" w:sz="0" w:space="0" w:color="auto"/>
        <w:bottom w:val="none" w:sz="0" w:space="0" w:color="auto"/>
        <w:right w:val="none" w:sz="0" w:space="0" w:color="auto"/>
      </w:divBdr>
    </w:div>
    <w:div w:id="965769153">
      <w:bodyDiv w:val="1"/>
      <w:marLeft w:val="0"/>
      <w:marRight w:val="0"/>
      <w:marTop w:val="0"/>
      <w:marBottom w:val="0"/>
      <w:divBdr>
        <w:top w:val="none" w:sz="0" w:space="0" w:color="auto"/>
        <w:left w:val="none" w:sz="0" w:space="0" w:color="auto"/>
        <w:bottom w:val="none" w:sz="0" w:space="0" w:color="auto"/>
        <w:right w:val="none" w:sz="0" w:space="0" w:color="auto"/>
      </w:divBdr>
    </w:div>
    <w:div w:id="968048384">
      <w:bodyDiv w:val="1"/>
      <w:marLeft w:val="0"/>
      <w:marRight w:val="0"/>
      <w:marTop w:val="0"/>
      <w:marBottom w:val="0"/>
      <w:divBdr>
        <w:top w:val="none" w:sz="0" w:space="0" w:color="auto"/>
        <w:left w:val="none" w:sz="0" w:space="0" w:color="auto"/>
        <w:bottom w:val="none" w:sz="0" w:space="0" w:color="auto"/>
        <w:right w:val="none" w:sz="0" w:space="0" w:color="auto"/>
      </w:divBdr>
    </w:div>
    <w:div w:id="1027609037">
      <w:bodyDiv w:val="1"/>
      <w:marLeft w:val="0"/>
      <w:marRight w:val="0"/>
      <w:marTop w:val="0"/>
      <w:marBottom w:val="0"/>
      <w:divBdr>
        <w:top w:val="none" w:sz="0" w:space="0" w:color="auto"/>
        <w:left w:val="none" w:sz="0" w:space="0" w:color="auto"/>
        <w:bottom w:val="none" w:sz="0" w:space="0" w:color="auto"/>
        <w:right w:val="none" w:sz="0" w:space="0" w:color="auto"/>
      </w:divBdr>
    </w:div>
    <w:div w:id="1031733494">
      <w:bodyDiv w:val="1"/>
      <w:marLeft w:val="0"/>
      <w:marRight w:val="0"/>
      <w:marTop w:val="0"/>
      <w:marBottom w:val="0"/>
      <w:divBdr>
        <w:top w:val="none" w:sz="0" w:space="0" w:color="auto"/>
        <w:left w:val="none" w:sz="0" w:space="0" w:color="auto"/>
        <w:bottom w:val="none" w:sz="0" w:space="0" w:color="auto"/>
        <w:right w:val="none" w:sz="0" w:space="0" w:color="auto"/>
      </w:divBdr>
    </w:div>
    <w:div w:id="1032612348">
      <w:bodyDiv w:val="1"/>
      <w:marLeft w:val="0"/>
      <w:marRight w:val="0"/>
      <w:marTop w:val="0"/>
      <w:marBottom w:val="0"/>
      <w:divBdr>
        <w:top w:val="none" w:sz="0" w:space="0" w:color="auto"/>
        <w:left w:val="none" w:sz="0" w:space="0" w:color="auto"/>
        <w:bottom w:val="none" w:sz="0" w:space="0" w:color="auto"/>
        <w:right w:val="none" w:sz="0" w:space="0" w:color="auto"/>
      </w:divBdr>
    </w:div>
    <w:div w:id="1108113230">
      <w:bodyDiv w:val="1"/>
      <w:marLeft w:val="0"/>
      <w:marRight w:val="0"/>
      <w:marTop w:val="0"/>
      <w:marBottom w:val="0"/>
      <w:divBdr>
        <w:top w:val="none" w:sz="0" w:space="0" w:color="auto"/>
        <w:left w:val="none" w:sz="0" w:space="0" w:color="auto"/>
        <w:bottom w:val="none" w:sz="0" w:space="0" w:color="auto"/>
        <w:right w:val="none" w:sz="0" w:space="0" w:color="auto"/>
      </w:divBdr>
    </w:div>
    <w:div w:id="1123227210">
      <w:bodyDiv w:val="1"/>
      <w:marLeft w:val="0"/>
      <w:marRight w:val="0"/>
      <w:marTop w:val="0"/>
      <w:marBottom w:val="0"/>
      <w:divBdr>
        <w:top w:val="none" w:sz="0" w:space="0" w:color="auto"/>
        <w:left w:val="none" w:sz="0" w:space="0" w:color="auto"/>
        <w:bottom w:val="none" w:sz="0" w:space="0" w:color="auto"/>
        <w:right w:val="none" w:sz="0" w:space="0" w:color="auto"/>
      </w:divBdr>
    </w:div>
    <w:div w:id="1176965909">
      <w:bodyDiv w:val="1"/>
      <w:marLeft w:val="0"/>
      <w:marRight w:val="0"/>
      <w:marTop w:val="0"/>
      <w:marBottom w:val="0"/>
      <w:divBdr>
        <w:top w:val="none" w:sz="0" w:space="0" w:color="auto"/>
        <w:left w:val="none" w:sz="0" w:space="0" w:color="auto"/>
        <w:bottom w:val="none" w:sz="0" w:space="0" w:color="auto"/>
        <w:right w:val="none" w:sz="0" w:space="0" w:color="auto"/>
      </w:divBdr>
    </w:div>
    <w:div w:id="1212689563">
      <w:bodyDiv w:val="1"/>
      <w:marLeft w:val="0"/>
      <w:marRight w:val="0"/>
      <w:marTop w:val="0"/>
      <w:marBottom w:val="0"/>
      <w:divBdr>
        <w:top w:val="none" w:sz="0" w:space="0" w:color="auto"/>
        <w:left w:val="none" w:sz="0" w:space="0" w:color="auto"/>
        <w:bottom w:val="none" w:sz="0" w:space="0" w:color="auto"/>
        <w:right w:val="none" w:sz="0" w:space="0" w:color="auto"/>
      </w:divBdr>
    </w:div>
    <w:div w:id="1259024537">
      <w:bodyDiv w:val="1"/>
      <w:marLeft w:val="0"/>
      <w:marRight w:val="0"/>
      <w:marTop w:val="0"/>
      <w:marBottom w:val="0"/>
      <w:divBdr>
        <w:top w:val="none" w:sz="0" w:space="0" w:color="auto"/>
        <w:left w:val="none" w:sz="0" w:space="0" w:color="auto"/>
        <w:bottom w:val="none" w:sz="0" w:space="0" w:color="auto"/>
        <w:right w:val="none" w:sz="0" w:space="0" w:color="auto"/>
      </w:divBdr>
    </w:div>
    <w:div w:id="1293831692">
      <w:bodyDiv w:val="1"/>
      <w:marLeft w:val="0"/>
      <w:marRight w:val="0"/>
      <w:marTop w:val="0"/>
      <w:marBottom w:val="0"/>
      <w:divBdr>
        <w:top w:val="none" w:sz="0" w:space="0" w:color="auto"/>
        <w:left w:val="none" w:sz="0" w:space="0" w:color="auto"/>
        <w:bottom w:val="none" w:sz="0" w:space="0" w:color="auto"/>
        <w:right w:val="none" w:sz="0" w:space="0" w:color="auto"/>
      </w:divBdr>
    </w:div>
    <w:div w:id="1350378499">
      <w:bodyDiv w:val="1"/>
      <w:marLeft w:val="0"/>
      <w:marRight w:val="0"/>
      <w:marTop w:val="0"/>
      <w:marBottom w:val="0"/>
      <w:divBdr>
        <w:top w:val="none" w:sz="0" w:space="0" w:color="auto"/>
        <w:left w:val="none" w:sz="0" w:space="0" w:color="auto"/>
        <w:bottom w:val="none" w:sz="0" w:space="0" w:color="auto"/>
        <w:right w:val="none" w:sz="0" w:space="0" w:color="auto"/>
      </w:divBdr>
    </w:div>
    <w:div w:id="1357384773">
      <w:bodyDiv w:val="1"/>
      <w:marLeft w:val="0"/>
      <w:marRight w:val="0"/>
      <w:marTop w:val="0"/>
      <w:marBottom w:val="0"/>
      <w:divBdr>
        <w:top w:val="none" w:sz="0" w:space="0" w:color="auto"/>
        <w:left w:val="none" w:sz="0" w:space="0" w:color="auto"/>
        <w:bottom w:val="none" w:sz="0" w:space="0" w:color="auto"/>
        <w:right w:val="none" w:sz="0" w:space="0" w:color="auto"/>
      </w:divBdr>
    </w:div>
    <w:div w:id="1368411133">
      <w:bodyDiv w:val="1"/>
      <w:marLeft w:val="0"/>
      <w:marRight w:val="0"/>
      <w:marTop w:val="0"/>
      <w:marBottom w:val="0"/>
      <w:divBdr>
        <w:top w:val="none" w:sz="0" w:space="0" w:color="auto"/>
        <w:left w:val="none" w:sz="0" w:space="0" w:color="auto"/>
        <w:bottom w:val="none" w:sz="0" w:space="0" w:color="auto"/>
        <w:right w:val="none" w:sz="0" w:space="0" w:color="auto"/>
      </w:divBdr>
    </w:div>
    <w:div w:id="1396588431">
      <w:bodyDiv w:val="1"/>
      <w:marLeft w:val="0"/>
      <w:marRight w:val="0"/>
      <w:marTop w:val="0"/>
      <w:marBottom w:val="0"/>
      <w:divBdr>
        <w:top w:val="none" w:sz="0" w:space="0" w:color="auto"/>
        <w:left w:val="none" w:sz="0" w:space="0" w:color="auto"/>
        <w:bottom w:val="none" w:sz="0" w:space="0" w:color="auto"/>
        <w:right w:val="none" w:sz="0" w:space="0" w:color="auto"/>
      </w:divBdr>
    </w:div>
    <w:div w:id="1411392108">
      <w:bodyDiv w:val="1"/>
      <w:marLeft w:val="0"/>
      <w:marRight w:val="0"/>
      <w:marTop w:val="0"/>
      <w:marBottom w:val="0"/>
      <w:divBdr>
        <w:top w:val="none" w:sz="0" w:space="0" w:color="auto"/>
        <w:left w:val="none" w:sz="0" w:space="0" w:color="auto"/>
        <w:bottom w:val="none" w:sz="0" w:space="0" w:color="auto"/>
        <w:right w:val="none" w:sz="0" w:space="0" w:color="auto"/>
      </w:divBdr>
    </w:div>
    <w:div w:id="1460688295">
      <w:bodyDiv w:val="1"/>
      <w:marLeft w:val="0"/>
      <w:marRight w:val="0"/>
      <w:marTop w:val="0"/>
      <w:marBottom w:val="0"/>
      <w:divBdr>
        <w:top w:val="none" w:sz="0" w:space="0" w:color="auto"/>
        <w:left w:val="none" w:sz="0" w:space="0" w:color="auto"/>
        <w:bottom w:val="none" w:sz="0" w:space="0" w:color="auto"/>
        <w:right w:val="none" w:sz="0" w:space="0" w:color="auto"/>
      </w:divBdr>
    </w:div>
    <w:div w:id="1466701132">
      <w:bodyDiv w:val="1"/>
      <w:marLeft w:val="0"/>
      <w:marRight w:val="0"/>
      <w:marTop w:val="0"/>
      <w:marBottom w:val="0"/>
      <w:divBdr>
        <w:top w:val="none" w:sz="0" w:space="0" w:color="auto"/>
        <w:left w:val="none" w:sz="0" w:space="0" w:color="auto"/>
        <w:bottom w:val="none" w:sz="0" w:space="0" w:color="auto"/>
        <w:right w:val="none" w:sz="0" w:space="0" w:color="auto"/>
      </w:divBdr>
    </w:div>
    <w:div w:id="1512836267">
      <w:bodyDiv w:val="1"/>
      <w:marLeft w:val="0"/>
      <w:marRight w:val="0"/>
      <w:marTop w:val="0"/>
      <w:marBottom w:val="0"/>
      <w:divBdr>
        <w:top w:val="none" w:sz="0" w:space="0" w:color="auto"/>
        <w:left w:val="none" w:sz="0" w:space="0" w:color="auto"/>
        <w:bottom w:val="none" w:sz="0" w:space="0" w:color="auto"/>
        <w:right w:val="none" w:sz="0" w:space="0" w:color="auto"/>
      </w:divBdr>
    </w:div>
    <w:div w:id="1531649023">
      <w:bodyDiv w:val="1"/>
      <w:marLeft w:val="0"/>
      <w:marRight w:val="0"/>
      <w:marTop w:val="0"/>
      <w:marBottom w:val="0"/>
      <w:divBdr>
        <w:top w:val="none" w:sz="0" w:space="0" w:color="auto"/>
        <w:left w:val="none" w:sz="0" w:space="0" w:color="auto"/>
        <w:bottom w:val="none" w:sz="0" w:space="0" w:color="auto"/>
        <w:right w:val="none" w:sz="0" w:space="0" w:color="auto"/>
      </w:divBdr>
    </w:div>
    <w:div w:id="1577208324">
      <w:bodyDiv w:val="1"/>
      <w:marLeft w:val="0"/>
      <w:marRight w:val="0"/>
      <w:marTop w:val="0"/>
      <w:marBottom w:val="0"/>
      <w:divBdr>
        <w:top w:val="none" w:sz="0" w:space="0" w:color="auto"/>
        <w:left w:val="none" w:sz="0" w:space="0" w:color="auto"/>
        <w:bottom w:val="none" w:sz="0" w:space="0" w:color="auto"/>
        <w:right w:val="none" w:sz="0" w:space="0" w:color="auto"/>
      </w:divBdr>
    </w:div>
    <w:div w:id="1588418674">
      <w:bodyDiv w:val="1"/>
      <w:marLeft w:val="0"/>
      <w:marRight w:val="0"/>
      <w:marTop w:val="0"/>
      <w:marBottom w:val="0"/>
      <w:divBdr>
        <w:top w:val="none" w:sz="0" w:space="0" w:color="auto"/>
        <w:left w:val="none" w:sz="0" w:space="0" w:color="auto"/>
        <w:bottom w:val="none" w:sz="0" w:space="0" w:color="auto"/>
        <w:right w:val="none" w:sz="0" w:space="0" w:color="auto"/>
      </w:divBdr>
    </w:div>
    <w:div w:id="1589003902">
      <w:bodyDiv w:val="1"/>
      <w:marLeft w:val="0"/>
      <w:marRight w:val="0"/>
      <w:marTop w:val="0"/>
      <w:marBottom w:val="0"/>
      <w:divBdr>
        <w:top w:val="none" w:sz="0" w:space="0" w:color="auto"/>
        <w:left w:val="none" w:sz="0" w:space="0" w:color="auto"/>
        <w:bottom w:val="none" w:sz="0" w:space="0" w:color="auto"/>
        <w:right w:val="none" w:sz="0" w:space="0" w:color="auto"/>
      </w:divBdr>
    </w:div>
    <w:div w:id="1651136803">
      <w:bodyDiv w:val="1"/>
      <w:marLeft w:val="0"/>
      <w:marRight w:val="0"/>
      <w:marTop w:val="0"/>
      <w:marBottom w:val="0"/>
      <w:divBdr>
        <w:top w:val="none" w:sz="0" w:space="0" w:color="auto"/>
        <w:left w:val="none" w:sz="0" w:space="0" w:color="auto"/>
        <w:bottom w:val="none" w:sz="0" w:space="0" w:color="auto"/>
        <w:right w:val="none" w:sz="0" w:space="0" w:color="auto"/>
      </w:divBdr>
    </w:div>
    <w:div w:id="1672636002">
      <w:bodyDiv w:val="1"/>
      <w:marLeft w:val="0"/>
      <w:marRight w:val="0"/>
      <w:marTop w:val="0"/>
      <w:marBottom w:val="0"/>
      <w:divBdr>
        <w:top w:val="none" w:sz="0" w:space="0" w:color="auto"/>
        <w:left w:val="none" w:sz="0" w:space="0" w:color="auto"/>
        <w:bottom w:val="none" w:sz="0" w:space="0" w:color="auto"/>
        <w:right w:val="none" w:sz="0" w:space="0" w:color="auto"/>
      </w:divBdr>
    </w:div>
    <w:div w:id="1690598742">
      <w:bodyDiv w:val="1"/>
      <w:marLeft w:val="0"/>
      <w:marRight w:val="0"/>
      <w:marTop w:val="0"/>
      <w:marBottom w:val="0"/>
      <w:divBdr>
        <w:top w:val="none" w:sz="0" w:space="0" w:color="auto"/>
        <w:left w:val="none" w:sz="0" w:space="0" w:color="auto"/>
        <w:bottom w:val="none" w:sz="0" w:space="0" w:color="auto"/>
        <w:right w:val="none" w:sz="0" w:space="0" w:color="auto"/>
      </w:divBdr>
    </w:div>
    <w:div w:id="1692300744">
      <w:bodyDiv w:val="1"/>
      <w:marLeft w:val="0"/>
      <w:marRight w:val="0"/>
      <w:marTop w:val="0"/>
      <w:marBottom w:val="0"/>
      <w:divBdr>
        <w:top w:val="none" w:sz="0" w:space="0" w:color="auto"/>
        <w:left w:val="none" w:sz="0" w:space="0" w:color="auto"/>
        <w:bottom w:val="none" w:sz="0" w:space="0" w:color="auto"/>
        <w:right w:val="none" w:sz="0" w:space="0" w:color="auto"/>
      </w:divBdr>
    </w:div>
    <w:div w:id="1722442614">
      <w:bodyDiv w:val="1"/>
      <w:marLeft w:val="0"/>
      <w:marRight w:val="0"/>
      <w:marTop w:val="0"/>
      <w:marBottom w:val="0"/>
      <w:divBdr>
        <w:top w:val="none" w:sz="0" w:space="0" w:color="auto"/>
        <w:left w:val="none" w:sz="0" w:space="0" w:color="auto"/>
        <w:bottom w:val="none" w:sz="0" w:space="0" w:color="auto"/>
        <w:right w:val="none" w:sz="0" w:space="0" w:color="auto"/>
      </w:divBdr>
    </w:div>
    <w:div w:id="1723363239">
      <w:bodyDiv w:val="1"/>
      <w:marLeft w:val="0"/>
      <w:marRight w:val="0"/>
      <w:marTop w:val="0"/>
      <w:marBottom w:val="0"/>
      <w:divBdr>
        <w:top w:val="none" w:sz="0" w:space="0" w:color="auto"/>
        <w:left w:val="none" w:sz="0" w:space="0" w:color="auto"/>
        <w:bottom w:val="none" w:sz="0" w:space="0" w:color="auto"/>
        <w:right w:val="none" w:sz="0" w:space="0" w:color="auto"/>
      </w:divBdr>
    </w:div>
    <w:div w:id="1730421556">
      <w:bodyDiv w:val="1"/>
      <w:marLeft w:val="0"/>
      <w:marRight w:val="0"/>
      <w:marTop w:val="0"/>
      <w:marBottom w:val="0"/>
      <w:divBdr>
        <w:top w:val="none" w:sz="0" w:space="0" w:color="auto"/>
        <w:left w:val="none" w:sz="0" w:space="0" w:color="auto"/>
        <w:bottom w:val="none" w:sz="0" w:space="0" w:color="auto"/>
        <w:right w:val="none" w:sz="0" w:space="0" w:color="auto"/>
      </w:divBdr>
    </w:div>
    <w:div w:id="1743989297">
      <w:bodyDiv w:val="1"/>
      <w:marLeft w:val="0"/>
      <w:marRight w:val="0"/>
      <w:marTop w:val="0"/>
      <w:marBottom w:val="0"/>
      <w:divBdr>
        <w:top w:val="none" w:sz="0" w:space="0" w:color="auto"/>
        <w:left w:val="none" w:sz="0" w:space="0" w:color="auto"/>
        <w:bottom w:val="none" w:sz="0" w:space="0" w:color="auto"/>
        <w:right w:val="none" w:sz="0" w:space="0" w:color="auto"/>
      </w:divBdr>
    </w:div>
    <w:div w:id="1747263816">
      <w:bodyDiv w:val="1"/>
      <w:marLeft w:val="0"/>
      <w:marRight w:val="0"/>
      <w:marTop w:val="0"/>
      <w:marBottom w:val="0"/>
      <w:divBdr>
        <w:top w:val="none" w:sz="0" w:space="0" w:color="auto"/>
        <w:left w:val="none" w:sz="0" w:space="0" w:color="auto"/>
        <w:bottom w:val="none" w:sz="0" w:space="0" w:color="auto"/>
        <w:right w:val="none" w:sz="0" w:space="0" w:color="auto"/>
      </w:divBdr>
    </w:div>
    <w:div w:id="1795979117">
      <w:bodyDiv w:val="1"/>
      <w:marLeft w:val="0"/>
      <w:marRight w:val="0"/>
      <w:marTop w:val="0"/>
      <w:marBottom w:val="0"/>
      <w:divBdr>
        <w:top w:val="none" w:sz="0" w:space="0" w:color="auto"/>
        <w:left w:val="none" w:sz="0" w:space="0" w:color="auto"/>
        <w:bottom w:val="none" w:sz="0" w:space="0" w:color="auto"/>
        <w:right w:val="none" w:sz="0" w:space="0" w:color="auto"/>
      </w:divBdr>
    </w:div>
    <w:div w:id="1824198492">
      <w:bodyDiv w:val="1"/>
      <w:marLeft w:val="0"/>
      <w:marRight w:val="0"/>
      <w:marTop w:val="0"/>
      <w:marBottom w:val="0"/>
      <w:divBdr>
        <w:top w:val="none" w:sz="0" w:space="0" w:color="auto"/>
        <w:left w:val="none" w:sz="0" w:space="0" w:color="auto"/>
        <w:bottom w:val="none" w:sz="0" w:space="0" w:color="auto"/>
        <w:right w:val="none" w:sz="0" w:space="0" w:color="auto"/>
      </w:divBdr>
    </w:div>
    <w:div w:id="1857500723">
      <w:bodyDiv w:val="1"/>
      <w:marLeft w:val="0"/>
      <w:marRight w:val="0"/>
      <w:marTop w:val="0"/>
      <w:marBottom w:val="0"/>
      <w:divBdr>
        <w:top w:val="none" w:sz="0" w:space="0" w:color="auto"/>
        <w:left w:val="none" w:sz="0" w:space="0" w:color="auto"/>
        <w:bottom w:val="none" w:sz="0" w:space="0" w:color="auto"/>
        <w:right w:val="none" w:sz="0" w:space="0" w:color="auto"/>
      </w:divBdr>
    </w:div>
    <w:div w:id="1885481655">
      <w:bodyDiv w:val="1"/>
      <w:marLeft w:val="0"/>
      <w:marRight w:val="0"/>
      <w:marTop w:val="0"/>
      <w:marBottom w:val="0"/>
      <w:divBdr>
        <w:top w:val="none" w:sz="0" w:space="0" w:color="auto"/>
        <w:left w:val="none" w:sz="0" w:space="0" w:color="auto"/>
        <w:bottom w:val="none" w:sz="0" w:space="0" w:color="auto"/>
        <w:right w:val="none" w:sz="0" w:space="0" w:color="auto"/>
      </w:divBdr>
    </w:div>
    <w:div w:id="1900246542">
      <w:bodyDiv w:val="1"/>
      <w:marLeft w:val="0"/>
      <w:marRight w:val="0"/>
      <w:marTop w:val="0"/>
      <w:marBottom w:val="0"/>
      <w:divBdr>
        <w:top w:val="none" w:sz="0" w:space="0" w:color="auto"/>
        <w:left w:val="none" w:sz="0" w:space="0" w:color="auto"/>
        <w:bottom w:val="none" w:sz="0" w:space="0" w:color="auto"/>
        <w:right w:val="none" w:sz="0" w:space="0" w:color="auto"/>
      </w:divBdr>
    </w:div>
    <w:div w:id="1903833944">
      <w:bodyDiv w:val="1"/>
      <w:marLeft w:val="0"/>
      <w:marRight w:val="0"/>
      <w:marTop w:val="0"/>
      <w:marBottom w:val="0"/>
      <w:divBdr>
        <w:top w:val="none" w:sz="0" w:space="0" w:color="auto"/>
        <w:left w:val="none" w:sz="0" w:space="0" w:color="auto"/>
        <w:bottom w:val="none" w:sz="0" w:space="0" w:color="auto"/>
        <w:right w:val="none" w:sz="0" w:space="0" w:color="auto"/>
      </w:divBdr>
    </w:div>
    <w:div w:id="1913544898">
      <w:bodyDiv w:val="1"/>
      <w:marLeft w:val="0"/>
      <w:marRight w:val="0"/>
      <w:marTop w:val="0"/>
      <w:marBottom w:val="0"/>
      <w:divBdr>
        <w:top w:val="none" w:sz="0" w:space="0" w:color="auto"/>
        <w:left w:val="none" w:sz="0" w:space="0" w:color="auto"/>
        <w:bottom w:val="none" w:sz="0" w:space="0" w:color="auto"/>
        <w:right w:val="none" w:sz="0" w:space="0" w:color="auto"/>
      </w:divBdr>
    </w:div>
    <w:div w:id="1928147121">
      <w:bodyDiv w:val="1"/>
      <w:marLeft w:val="0"/>
      <w:marRight w:val="0"/>
      <w:marTop w:val="0"/>
      <w:marBottom w:val="0"/>
      <w:divBdr>
        <w:top w:val="none" w:sz="0" w:space="0" w:color="auto"/>
        <w:left w:val="none" w:sz="0" w:space="0" w:color="auto"/>
        <w:bottom w:val="none" w:sz="0" w:space="0" w:color="auto"/>
        <w:right w:val="none" w:sz="0" w:space="0" w:color="auto"/>
      </w:divBdr>
    </w:div>
    <w:div w:id="1960837486">
      <w:bodyDiv w:val="1"/>
      <w:marLeft w:val="0"/>
      <w:marRight w:val="0"/>
      <w:marTop w:val="0"/>
      <w:marBottom w:val="0"/>
      <w:divBdr>
        <w:top w:val="none" w:sz="0" w:space="0" w:color="auto"/>
        <w:left w:val="none" w:sz="0" w:space="0" w:color="auto"/>
        <w:bottom w:val="none" w:sz="0" w:space="0" w:color="auto"/>
        <w:right w:val="none" w:sz="0" w:space="0" w:color="auto"/>
      </w:divBdr>
    </w:div>
    <w:div w:id="1971593341">
      <w:bodyDiv w:val="1"/>
      <w:marLeft w:val="0"/>
      <w:marRight w:val="0"/>
      <w:marTop w:val="0"/>
      <w:marBottom w:val="0"/>
      <w:divBdr>
        <w:top w:val="none" w:sz="0" w:space="0" w:color="auto"/>
        <w:left w:val="none" w:sz="0" w:space="0" w:color="auto"/>
        <w:bottom w:val="none" w:sz="0" w:space="0" w:color="auto"/>
        <w:right w:val="none" w:sz="0" w:space="0" w:color="auto"/>
      </w:divBdr>
    </w:div>
    <w:div w:id="1973561279">
      <w:bodyDiv w:val="1"/>
      <w:marLeft w:val="0"/>
      <w:marRight w:val="0"/>
      <w:marTop w:val="0"/>
      <w:marBottom w:val="0"/>
      <w:divBdr>
        <w:top w:val="none" w:sz="0" w:space="0" w:color="auto"/>
        <w:left w:val="none" w:sz="0" w:space="0" w:color="auto"/>
        <w:bottom w:val="none" w:sz="0" w:space="0" w:color="auto"/>
        <w:right w:val="none" w:sz="0" w:space="0" w:color="auto"/>
      </w:divBdr>
    </w:div>
    <w:div w:id="1992245470">
      <w:bodyDiv w:val="1"/>
      <w:marLeft w:val="0"/>
      <w:marRight w:val="0"/>
      <w:marTop w:val="0"/>
      <w:marBottom w:val="0"/>
      <w:divBdr>
        <w:top w:val="none" w:sz="0" w:space="0" w:color="auto"/>
        <w:left w:val="none" w:sz="0" w:space="0" w:color="auto"/>
        <w:bottom w:val="none" w:sz="0" w:space="0" w:color="auto"/>
        <w:right w:val="none" w:sz="0" w:space="0" w:color="auto"/>
      </w:divBdr>
    </w:div>
    <w:div w:id="2029716169">
      <w:bodyDiv w:val="1"/>
      <w:marLeft w:val="0"/>
      <w:marRight w:val="0"/>
      <w:marTop w:val="0"/>
      <w:marBottom w:val="0"/>
      <w:divBdr>
        <w:top w:val="none" w:sz="0" w:space="0" w:color="auto"/>
        <w:left w:val="none" w:sz="0" w:space="0" w:color="auto"/>
        <w:bottom w:val="none" w:sz="0" w:space="0" w:color="auto"/>
        <w:right w:val="none" w:sz="0" w:space="0" w:color="auto"/>
      </w:divBdr>
    </w:div>
    <w:div w:id="2036345456">
      <w:bodyDiv w:val="1"/>
      <w:marLeft w:val="0"/>
      <w:marRight w:val="0"/>
      <w:marTop w:val="0"/>
      <w:marBottom w:val="0"/>
      <w:divBdr>
        <w:top w:val="none" w:sz="0" w:space="0" w:color="auto"/>
        <w:left w:val="none" w:sz="0" w:space="0" w:color="auto"/>
        <w:bottom w:val="none" w:sz="0" w:space="0" w:color="auto"/>
        <w:right w:val="none" w:sz="0" w:space="0" w:color="auto"/>
      </w:divBdr>
    </w:div>
    <w:div w:id="2076464061">
      <w:bodyDiv w:val="1"/>
      <w:marLeft w:val="0"/>
      <w:marRight w:val="0"/>
      <w:marTop w:val="0"/>
      <w:marBottom w:val="0"/>
      <w:divBdr>
        <w:top w:val="none" w:sz="0" w:space="0" w:color="auto"/>
        <w:left w:val="none" w:sz="0" w:space="0" w:color="auto"/>
        <w:bottom w:val="none" w:sz="0" w:space="0" w:color="auto"/>
        <w:right w:val="none" w:sz="0" w:space="0" w:color="auto"/>
      </w:divBdr>
    </w:div>
    <w:div w:id="21126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19</Pages>
  <Words>7322</Words>
  <Characters>41739</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Bé KÕ ho¹ch vµ §Çu t­</vt:lpstr>
    </vt:vector>
  </TitlesOfParts>
  <Company>Bo GD</Company>
  <LinksUpToDate>false</LinksUpToDate>
  <CharactersWithSpaces>48964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Bé KÕ ho¹ch vµ §Çu t­</dc:title>
  <dc:subject/>
  <dc:creator>Quan</dc:creator>
  <cp:keywords/>
  <cp:lastModifiedBy>admin</cp:lastModifiedBy>
  <cp:revision>5</cp:revision>
  <cp:lastPrinted>2021-08-26T03:27:00Z</cp:lastPrinted>
  <dcterms:created xsi:type="dcterms:W3CDTF">2021-08-20T11:01:00Z</dcterms:created>
  <dcterms:modified xsi:type="dcterms:W3CDTF">2021-08-26T03:29:00Z</dcterms:modified>
</cp:coreProperties>
</file>